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44CFD" w14:textId="3729D7ED" w:rsidR="00803D23" w:rsidRPr="0075309F" w:rsidRDefault="00803D23" w:rsidP="00ED6D02">
      <w:pPr>
        <w:pStyle w:val="Corpodetexto"/>
        <w:suppressAutoHyphens w:val="0"/>
        <w:spacing w:line="320" w:lineRule="exact"/>
        <w:jc w:val="center"/>
        <w:rPr>
          <w:rFonts w:asciiTheme="minorHAnsi" w:hAnsiTheme="minorHAnsi" w:cstheme="minorHAnsi"/>
          <w:b/>
          <w:bCs/>
          <w:sz w:val="24"/>
        </w:rPr>
      </w:pPr>
      <w:r w:rsidRPr="0075309F">
        <w:rPr>
          <w:rFonts w:asciiTheme="minorHAnsi" w:hAnsiTheme="minorHAnsi" w:cstheme="minorHAnsi"/>
          <w:b/>
          <w:bCs/>
          <w:sz w:val="24"/>
        </w:rPr>
        <w:t>INSTRUÇÃO DE VOTO</w:t>
      </w:r>
    </w:p>
    <w:p w14:paraId="0822C471" w14:textId="77777777" w:rsidR="00803D23" w:rsidRPr="00803D23" w:rsidRDefault="00803D23" w:rsidP="00ED6D02">
      <w:pPr>
        <w:pStyle w:val="Corpodetexto"/>
        <w:suppressAutoHyphens w:val="0"/>
        <w:spacing w:line="320" w:lineRule="exact"/>
        <w:rPr>
          <w:rFonts w:asciiTheme="minorHAnsi" w:hAnsiTheme="minorHAnsi" w:cstheme="minorHAnsi"/>
          <w:sz w:val="24"/>
        </w:rPr>
      </w:pPr>
    </w:p>
    <w:p w14:paraId="6A9F946D" w14:textId="77777777" w:rsidR="005372ED" w:rsidRPr="00413857" w:rsidRDefault="005372ED" w:rsidP="005372ED">
      <w:pPr>
        <w:spacing w:after="0" w:line="320" w:lineRule="exact"/>
        <w:jc w:val="center"/>
        <w:rPr>
          <w:rFonts w:asciiTheme="minorHAnsi" w:hAnsiTheme="minorHAnsi" w:cstheme="minorHAnsi"/>
          <w:b/>
          <w:bCs/>
          <w:sz w:val="24"/>
          <w:szCs w:val="24"/>
        </w:rPr>
      </w:pPr>
      <w:r w:rsidRPr="00413857">
        <w:rPr>
          <w:rFonts w:asciiTheme="minorHAnsi" w:hAnsiTheme="minorHAnsi" w:cstheme="minorHAnsi"/>
          <w:b/>
          <w:caps/>
          <w:sz w:val="24"/>
          <w:szCs w:val="24"/>
        </w:rPr>
        <w:t>ECHOENERGIA PARTICIPAÇÕES S.A.</w:t>
      </w:r>
    </w:p>
    <w:p w14:paraId="070E03A0" w14:textId="77777777" w:rsidR="005372ED" w:rsidRPr="00BB11DE" w:rsidRDefault="005372ED" w:rsidP="005372ED">
      <w:pPr>
        <w:widowControl w:val="0"/>
        <w:spacing w:after="0" w:line="320" w:lineRule="exact"/>
        <w:jc w:val="center"/>
        <w:rPr>
          <w:rFonts w:asciiTheme="minorHAnsi" w:hAnsiTheme="minorHAnsi" w:cstheme="minorHAnsi"/>
          <w:bCs/>
          <w:i/>
          <w:iCs/>
          <w:sz w:val="24"/>
          <w:szCs w:val="24"/>
        </w:rPr>
      </w:pPr>
      <w:r w:rsidRPr="00BB11DE">
        <w:rPr>
          <w:rFonts w:asciiTheme="minorHAnsi" w:hAnsiTheme="minorHAnsi" w:cstheme="minorHAnsi"/>
          <w:bCs/>
          <w:i/>
          <w:iCs/>
          <w:sz w:val="24"/>
          <w:szCs w:val="24"/>
        </w:rPr>
        <w:t>Companhia Fechada</w:t>
      </w:r>
    </w:p>
    <w:p w14:paraId="3FADC56D" w14:textId="77777777" w:rsidR="005372ED" w:rsidRPr="00413857" w:rsidRDefault="005372ED" w:rsidP="005372ED">
      <w:pPr>
        <w:widowControl w:val="0"/>
        <w:spacing w:after="0" w:line="320" w:lineRule="exact"/>
        <w:jc w:val="center"/>
        <w:rPr>
          <w:rFonts w:asciiTheme="minorHAnsi" w:hAnsiTheme="minorHAnsi" w:cstheme="minorHAnsi"/>
          <w:sz w:val="24"/>
          <w:szCs w:val="24"/>
        </w:rPr>
      </w:pPr>
      <w:r w:rsidRPr="00413857">
        <w:rPr>
          <w:rFonts w:asciiTheme="minorHAnsi" w:hAnsiTheme="minorHAnsi" w:cstheme="minorHAnsi"/>
          <w:sz w:val="24"/>
          <w:szCs w:val="24"/>
        </w:rPr>
        <w:t>CNPJ/MF nº 24.743.678/0001-22</w:t>
      </w:r>
    </w:p>
    <w:p w14:paraId="087BB833" w14:textId="77777777" w:rsidR="005372ED" w:rsidRPr="00413857" w:rsidRDefault="005372ED" w:rsidP="005372ED">
      <w:pPr>
        <w:widowControl w:val="0"/>
        <w:spacing w:after="0" w:line="320" w:lineRule="exact"/>
        <w:jc w:val="center"/>
        <w:rPr>
          <w:rFonts w:asciiTheme="minorHAnsi" w:hAnsiTheme="minorHAnsi" w:cstheme="minorHAnsi"/>
          <w:b/>
          <w:bCs/>
          <w:sz w:val="24"/>
          <w:szCs w:val="24"/>
        </w:rPr>
      </w:pPr>
      <w:r w:rsidRPr="00413857">
        <w:rPr>
          <w:rFonts w:asciiTheme="minorHAnsi" w:hAnsiTheme="minorHAnsi" w:cstheme="minorHAnsi"/>
          <w:sz w:val="24"/>
          <w:szCs w:val="24"/>
        </w:rPr>
        <w:t>NIRE 35.300.491.19-0</w:t>
      </w:r>
    </w:p>
    <w:p w14:paraId="0D562897" w14:textId="77777777" w:rsidR="005372ED" w:rsidRPr="00413857" w:rsidRDefault="005372ED" w:rsidP="005372ED">
      <w:pPr>
        <w:widowControl w:val="0"/>
        <w:spacing w:after="0" w:line="320" w:lineRule="exact"/>
        <w:jc w:val="center"/>
        <w:rPr>
          <w:rFonts w:asciiTheme="minorHAnsi" w:hAnsiTheme="minorHAnsi" w:cstheme="minorHAnsi"/>
          <w:b/>
          <w:sz w:val="24"/>
          <w:szCs w:val="24"/>
        </w:rPr>
      </w:pPr>
    </w:p>
    <w:p w14:paraId="3D5FD4D7" w14:textId="62F1CD6C" w:rsidR="005372ED" w:rsidRPr="00413857" w:rsidRDefault="005372ED" w:rsidP="005372ED">
      <w:pPr>
        <w:widowControl w:val="0"/>
        <w:spacing w:after="0" w:line="320" w:lineRule="exact"/>
        <w:jc w:val="both"/>
        <w:rPr>
          <w:rFonts w:asciiTheme="minorHAnsi" w:hAnsiTheme="minorHAnsi" w:cstheme="minorHAnsi"/>
          <w:b/>
          <w:bCs/>
          <w:sz w:val="24"/>
          <w:szCs w:val="24"/>
        </w:rPr>
      </w:pPr>
      <w:r w:rsidRPr="00413857">
        <w:rPr>
          <w:rFonts w:asciiTheme="minorHAnsi" w:hAnsiTheme="minorHAnsi" w:cstheme="minorHAnsi"/>
          <w:b/>
          <w:bCs/>
          <w:sz w:val="24"/>
          <w:szCs w:val="24"/>
        </w:rPr>
        <w:t xml:space="preserve">ASSEMBLEIA GERAL DE DEBENTURISTAS </w:t>
      </w:r>
      <w:r w:rsidR="00E947A5" w:rsidRPr="00803D23">
        <w:rPr>
          <w:rFonts w:asciiTheme="minorHAnsi" w:hAnsiTheme="minorHAnsi" w:cstheme="minorHAnsi"/>
          <w:b/>
          <w:bCs/>
          <w:sz w:val="24"/>
          <w:szCs w:val="24"/>
        </w:rPr>
        <w:t xml:space="preserve">DA </w:t>
      </w:r>
      <w:r w:rsidR="00E947A5">
        <w:rPr>
          <w:rFonts w:asciiTheme="minorHAnsi" w:hAnsiTheme="minorHAnsi" w:cstheme="minorHAnsi"/>
          <w:b/>
          <w:sz w:val="24"/>
        </w:rPr>
        <w:t xml:space="preserve">1ª (PRIMEIRA) E DA 2ª (SEGUNDA) SÉRIES DA 2ª (SEGUNDA) EMISSÃO </w:t>
      </w:r>
      <w:r w:rsidR="00E947A5" w:rsidRPr="004D221C">
        <w:rPr>
          <w:rFonts w:asciiTheme="minorHAnsi" w:hAnsiTheme="minorHAnsi" w:cstheme="minorHAnsi"/>
          <w:b/>
          <w:sz w:val="24"/>
        </w:rPr>
        <w:t>DE DEBÊNTURES SIMPLES, NÃO CONVERSÍVEIS EM AÇÕES, DA ESPÉCIE QUIROGRAFÁRIA, EM DUAS SÉRIES, PARA DISTRIBUIÇÃO PÚBLICA, COM ESFORÇOS RESTRITOS, DA ECHOENERGIA PARTICIPAÇÕES</w:t>
      </w:r>
      <w:r w:rsidR="00E947A5">
        <w:rPr>
          <w:rFonts w:asciiTheme="minorHAnsi" w:hAnsiTheme="minorHAnsi" w:cstheme="minorHAnsi"/>
          <w:b/>
          <w:sz w:val="24"/>
        </w:rPr>
        <w:t xml:space="preserve"> </w:t>
      </w:r>
      <w:r w:rsidR="00E947A5" w:rsidRPr="004D221C">
        <w:rPr>
          <w:rFonts w:asciiTheme="minorHAnsi" w:hAnsiTheme="minorHAnsi" w:cstheme="minorHAnsi"/>
          <w:b/>
          <w:sz w:val="24"/>
        </w:rPr>
        <w:t>S.A.</w:t>
      </w:r>
    </w:p>
    <w:p w14:paraId="2075077C" w14:textId="77777777" w:rsidR="005372ED" w:rsidRPr="00413857" w:rsidRDefault="005372ED" w:rsidP="005372ED">
      <w:pPr>
        <w:widowControl w:val="0"/>
        <w:spacing w:after="0" w:line="320" w:lineRule="exact"/>
        <w:jc w:val="both"/>
        <w:rPr>
          <w:rFonts w:asciiTheme="minorHAnsi" w:hAnsiTheme="minorHAnsi" w:cstheme="minorHAnsi"/>
          <w:b/>
          <w:bCs/>
          <w:sz w:val="24"/>
          <w:szCs w:val="24"/>
        </w:rPr>
      </w:pPr>
    </w:p>
    <w:tbl>
      <w:tblPr>
        <w:tblStyle w:val="Tabelacomgrade"/>
        <w:tblW w:w="5000" w:type="pct"/>
        <w:jc w:val="center"/>
        <w:tblLook w:val="04A0" w:firstRow="1" w:lastRow="0" w:firstColumn="1" w:lastColumn="0" w:noHBand="0" w:noVBand="1"/>
      </w:tblPr>
      <w:tblGrid>
        <w:gridCol w:w="3804"/>
        <w:gridCol w:w="4690"/>
      </w:tblGrid>
      <w:tr w:rsidR="005372ED" w:rsidRPr="00413857" w14:paraId="63894231" w14:textId="77777777" w:rsidTr="005D5ABB">
        <w:trPr>
          <w:trHeight w:val="403"/>
          <w:jc w:val="center"/>
        </w:trPr>
        <w:tc>
          <w:tcPr>
            <w:tcW w:w="3804" w:type="dxa"/>
            <w:vAlign w:val="center"/>
          </w:tcPr>
          <w:p w14:paraId="44ACEF8C" w14:textId="77777777" w:rsidR="005372ED" w:rsidRPr="00413857" w:rsidRDefault="005372ED"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Nome ou nome empresarial completo do Debenturista (conforme definido abaixo) (em caso de fundo(s) de investimento, preencher com os dados do Gestor e incluir os dados do(s) fundo(s) de investimento ao final da Instrução de Voto, como anexo);</w:t>
            </w:r>
          </w:p>
        </w:tc>
        <w:tc>
          <w:tcPr>
            <w:tcW w:w="4690" w:type="dxa"/>
            <w:vAlign w:val="center"/>
          </w:tcPr>
          <w:p w14:paraId="396E9CFC" w14:textId="77777777" w:rsidR="005372ED" w:rsidRPr="00413857" w:rsidRDefault="005372ED" w:rsidP="005D5ABB">
            <w:pPr>
              <w:spacing w:after="0" w:line="320" w:lineRule="exact"/>
              <w:rPr>
                <w:rFonts w:asciiTheme="minorHAnsi" w:hAnsiTheme="minorHAnsi" w:cstheme="minorHAnsi"/>
                <w:color w:val="000000"/>
                <w:sz w:val="24"/>
                <w:szCs w:val="24"/>
              </w:rPr>
            </w:pPr>
          </w:p>
        </w:tc>
      </w:tr>
      <w:tr w:rsidR="005372ED" w:rsidRPr="00413857" w14:paraId="6D2BEF11" w14:textId="77777777" w:rsidTr="005D5ABB">
        <w:trPr>
          <w:trHeight w:val="403"/>
          <w:jc w:val="center"/>
        </w:trPr>
        <w:tc>
          <w:tcPr>
            <w:tcW w:w="3804" w:type="dxa"/>
            <w:vAlign w:val="center"/>
          </w:tcPr>
          <w:p w14:paraId="23BD390E" w14:textId="77777777" w:rsidR="005372ED" w:rsidRPr="00413857" w:rsidRDefault="005372ED"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CNPJ/MF ou CPF/MF do Debenturista (em caso de fundo(s) de investimento, preencher com os dados do Gestor e incluir os dados do(s) fundo(s) de investimento ao final da Instrução de Voto, como anexo);</w:t>
            </w:r>
          </w:p>
        </w:tc>
        <w:tc>
          <w:tcPr>
            <w:tcW w:w="4690" w:type="dxa"/>
            <w:vAlign w:val="center"/>
          </w:tcPr>
          <w:p w14:paraId="2D428D1A" w14:textId="77777777" w:rsidR="005372ED" w:rsidRPr="00413857" w:rsidRDefault="005372ED" w:rsidP="005D5ABB">
            <w:pPr>
              <w:spacing w:after="0" w:line="320" w:lineRule="exact"/>
              <w:rPr>
                <w:rFonts w:asciiTheme="minorHAnsi" w:hAnsiTheme="minorHAnsi" w:cstheme="minorHAnsi"/>
                <w:color w:val="000000"/>
                <w:sz w:val="24"/>
                <w:szCs w:val="24"/>
              </w:rPr>
            </w:pPr>
          </w:p>
        </w:tc>
      </w:tr>
      <w:tr w:rsidR="005372ED" w:rsidRPr="00413857" w14:paraId="4C8573F5" w14:textId="77777777" w:rsidTr="005D5ABB">
        <w:trPr>
          <w:trHeight w:val="437"/>
          <w:jc w:val="center"/>
        </w:trPr>
        <w:tc>
          <w:tcPr>
            <w:tcW w:w="3804" w:type="dxa"/>
            <w:vAlign w:val="center"/>
          </w:tcPr>
          <w:p w14:paraId="497F4A19" w14:textId="77777777" w:rsidR="005372ED" w:rsidRPr="00413857" w:rsidRDefault="005372ED"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E-mail do(s) Debenturista(s):</w:t>
            </w:r>
          </w:p>
        </w:tc>
        <w:tc>
          <w:tcPr>
            <w:tcW w:w="4690" w:type="dxa"/>
            <w:vAlign w:val="center"/>
          </w:tcPr>
          <w:p w14:paraId="334A82B7" w14:textId="77777777" w:rsidR="005372ED" w:rsidRPr="00413857" w:rsidRDefault="005372ED" w:rsidP="005D5ABB">
            <w:pPr>
              <w:spacing w:after="0" w:line="320" w:lineRule="exact"/>
              <w:rPr>
                <w:rFonts w:asciiTheme="minorHAnsi" w:hAnsiTheme="minorHAnsi" w:cstheme="minorHAnsi"/>
                <w:color w:val="000000"/>
                <w:sz w:val="24"/>
                <w:szCs w:val="24"/>
              </w:rPr>
            </w:pPr>
          </w:p>
        </w:tc>
      </w:tr>
      <w:tr w:rsidR="005372ED" w:rsidRPr="00413857" w14:paraId="1C6F1BBF" w14:textId="77777777" w:rsidTr="005D5ABB">
        <w:trPr>
          <w:trHeight w:val="401"/>
          <w:jc w:val="center"/>
        </w:trPr>
        <w:tc>
          <w:tcPr>
            <w:tcW w:w="3804" w:type="dxa"/>
            <w:vAlign w:val="center"/>
          </w:tcPr>
          <w:p w14:paraId="36BE50CD" w14:textId="77777777" w:rsidR="005372ED" w:rsidRPr="00413857" w:rsidRDefault="005372ED"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Telefone(s) para Contato:</w:t>
            </w:r>
          </w:p>
        </w:tc>
        <w:tc>
          <w:tcPr>
            <w:tcW w:w="4690" w:type="dxa"/>
            <w:vAlign w:val="center"/>
          </w:tcPr>
          <w:p w14:paraId="3E2E974C" w14:textId="77777777" w:rsidR="005372ED" w:rsidRPr="00413857" w:rsidRDefault="005372ED" w:rsidP="005D5ABB">
            <w:pPr>
              <w:spacing w:after="0" w:line="320" w:lineRule="exact"/>
              <w:rPr>
                <w:rFonts w:asciiTheme="minorHAnsi" w:hAnsiTheme="minorHAnsi" w:cstheme="minorHAnsi"/>
                <w:color w:val="000000"/>
                <w:sz w:val="24"/>
                <w:szCs w:val="24"/>
              </w:rPr>
            </w:pPr>
          </w:p>
        </w:tc>
      </w:tr>
    </w:tbl>
    <w:p w14:paraId="6D883FC2" w14:textId="77777777" w:rsidR="005372ED" w:rsidRPr="00413857" w:rsidRDefault="005372ED" w:rsidP="005372ED">
      <w:pPr>
        <w:widowControl w:val="0"/>
        <w:spacing w:after="0" w:line="320" w:lineRule="exact"/>
        <w:jc w:val="both"/>
        <w:rPr>
          <w:rFonts w:asciiTheme="minorHAnsi" w:hAnsiTheme="minorHAnsi" w:cstheme="minorHAnsi"/>
          <w:b/>
          <w:sz w:val="24"/>
          <w:szCs w:val="24"/>
        </w:rPr>
      </w:pPr>
    </w:p>
    <w:p w14:paraId="1F02D95C" w14:textId="044B238D" w:rsidR="005372ED" w:rsidRPr="00413857" w:rsidRDefault="005372ED" w:rsidP="005372ED">
      <w:pPr>
        <w:spacing w:after="0" w:line="320" w:lineRule="exact"/>
        <w:jc w:val="both"/>
        <w:rPr>
          <w:rFonts w:asciiTheme="minorHAnsi" w:hAnsiTheme="minorHAnsi" w:cstheme="minorHAnsi"/>
          <w:sz w:val="24"/>
          <w:szCs w:val="24"/>
        </w:rPr>
      </w:pPr>
      <w:r w:rsidRPr="00413857">
        <w:rPr>
          <w:rFonts w:asciiTheme="minorHAnsi" w:hAnsiTheme="minorHAnsi" w:cstheme="minorHAnsi"/>
          <w:color w:val="000000"/>
          <w:sz w:val="24"/>
          <w:szCs w:val="24"/>
        </w:rPr>
        <w:t>Termos iniciados por letra maiúscula utilizados nesta instrução de voto a distância (“</w:t>
      </w:r>
      <w:r w:rsidRPr="00413857">
        <w:rPr>
          <w:rFonts w:asciiTheme="minorHAnsi" w:hAnsiTheme="minorHAnsi" w:cstheme="minorHAnsi"/>
          <w:color w:val="000000"/>
          <w:sz w:val="24"/>
          <w:szCs w:val="24"/>
          <w:u w:val="single"/>
        </w:rPr>
        <w:t>Instrução de Voto</w:t>
      </w:r>
      <w:r w:rsidRPr="00413857">
        <w:rPr>
          <w:rFonts w:asciiTheme="minorHAnsi" w:hAnsiTheme="minorHAnsi" w:cstheme="minorHAnsi"/>
          <w:color w:val="000000"/>
          <w:sz w:val="24"/>
          <w:szCs w:val="24"/>
        </w:rPr>
        <w:t xml:space="preserve">”) da Assembleia Geral de Debenturistas da </w:t>
      </w:r>
      <w:r w:rsidR="00E947A5">
        <w:rPr>
          <w:rFonts w:asciiTheme="minorHAnsi" w:hAnsiTheme="minorHAnsi" w:cstheme="minorHAnsi"/>
          <w:sz w:val="24"/>
          <w:szCs w:val="24"/>
        </w:rPr>
        <w:t>2</w:t>
      </w:r>
      <w:r w:rsidRPr="00413857">
        <w:rPr>
          <w:rFonts w:asciiTheme="minorHAnsi" w:hAnsiTheme="minorHAnsi" w:cstheme="minorHAnsi"/>
          <w:sz w:val="24"/>
          <w:szCs w:val="24"/>
        </w:rPr>
        <w:t>ª (</w:t>
      </w:r>
      <w:r w:rsidR="00E947A5">
        <w:rPr>
          <w:rFonts w:asciiTheme="minorHAnsi" w:hAnsiTheme="minorHAnsi" w:cstheme="minorHAnsi"/>
          <w:sz w:val="24"/>
          <w:szCs w:val="24"/>
        </w:rPr>
        <w:t>segunda</w:t>
      </w:r>
      <w:r w:rsidRPr="00413857">
        <w:rPr>
          <w:rFonts w:asciiTheme="minorHAnsi" w:hAnsiTheme="minorHAnsi" w:cstheme="minorHAnsi"/>
          <w:sz w:val="24"/>
          <w:szCs w:val="24"/>
        </w:rPr>
        <w:t xml:space="preserve">) emissão de debêntures simples, não conversíveis em ações, da espécie quirografária, em </w:t>
      </w:r>
      <w:r w:rsidR="00E947A5">
        <w:rPr>
          <w:rFonts w:asciiTheme="minorHAnsi" w:hAnsiTheme="minorHAnsi" w:cstheme="minorHAnsi"/>
          <w:sz w:val="24"/>
          <w:szCs w:val="24"/>
        </w:rPr>
        <w:t>2 (duas) séries</w:t>
      </w:r>
      <w:r w:rsidRPr="00413857">
        <w:rPr>
          <w:rFonts w:asciiTheme="minorHAnsi" w:hAnsiTheme="minorHAnsi" w:cstheme="minorHAnsi"/>
          <w:sz w:val="24"/>
          <w:szCs w:val="24"/>
        </w:rPr>
        <w:t xml:space="preserve">, para distribuição pública, com esforços restritos, da </w:t>
      </w:r>
      <w:r w:rsidRPr="00413857">
        <w:rPr>
          <w:rFonts w:asciiTheme="minorHAnsi" w:hAnsiTheme="minorHAnsi" w:cstheme="minorHAnsi"/>
          <w:b/>
          <w:sz w:val="24"/>
          <w:szCs w:val="24"/>
        </w:rPr>
        <w:t>Echoenergia Participações S.A.</w:t>
      </w:r>
      <w:r w:rsidRPr="00413857">
        <w:rPr>
          <w:rFonts w:asciiTheme="minorHAnsi" w:hAnsiTheme="minorHAnsi" w:cstheme="minorHAnsi"/>
          <w:sz w:val="24"/>
          <w:szCs w:val="24"/>
        </w:rPr>
        <w:t xml:space="preserve"> </w:t>
      </w:r>
      <w:r w:rsidRPr="00413857">
        <w:rPr>
          <w:rFonts w:asciiTheme="minorHAnsi" w:hAnsiTheme="minorHAnsi" w:cstheme="minorHAnsi"/>
          <w:color w:val="000000"/>
          <w:sz w:val="24"/>
          <w:szCs w:val="24"/>
        </w:rPr>
        <w:t>(“</w:t>
      </w:r>
      <w:r w:rsidRPr="00413857">
        <w:rPr>
          <w:rFonts w:asciiTheme="minorHAnsi" w:hAnsiTheme="minorHAnsi" w:cstheme="minorHAnsi"/>
          <w:color w:val="000000"/>
          <w:sz w:val="24"/>
          <w:szCs w:val="24"/>
          <w:u w:val="single"/>
        </w:rPr>
        <w:t>Debêntures</w:t>
      </w:r>
      <w:r w:rsidRPr="00413857">
        <w:rPr>
          <w:rFonts w:asciiTheme="minorHAnsi" w:hAnsiTheme="minorHAnsi" w:cstheme="minorHAnsi"/>
          <w:color w:val="000000"/>
          <w:sz w:val="24"/>
          <w:szCs w:val="24"/>
        </w:rPr>
        <w:t>”</w:t>
      </w:r>
      <w:r>
        <w:rPr>
          <w:rFonts w:asciiTheme="minorHAnsi" w:hAnsiTheme="minorHAnsi" w:cstheme="minorHAnsi"/>
          <w:color w:val="000000"/>
          <w:sz w:val="24"/>
          <w:szCs w:val="24"/>
        </w:rPr>
        <w:t>, “</w:t>
      </w:r>
      <w:r w:rsidRPr="00BB11DE">
        <w:rPr>
          <w:rFonts w:asciiTheme="minorHAnsi" w:hAnsiTheme="minorHAnsi" w:cstheme="minorHAnsi"/>
          <w:color w:val="000000"/>
          <w:sz w:val="24"/>
          <w:szCs w:val="24"/>
          <w:u w:val="single"/>
        </w:rPr>
        <w:t>Companhia</w:t>
      </w:r>
      <w:r>
        <w:rPr>
          <w:rFonts w:asciiTheme="minorHAnsi" w:hAnsiTheme="minorHAnsi" w:cstheme="minorHAnsi"/>
          <w:color w:val="000000"/>
          <w:sz w:val="24"/>
          <w:szCs w:val="24"/>
        </w:rPr>
        <w:t xml:space="preserve">” ou </w:t>
      </w:r>
      <w:r w:rsidRPr="00413857">
        <w:rPr>
          <w:rFonts w:asciiTheme="minorHAnsi" w:hAnsiTheme="minorHAnsi" w:cstheme="minorHAnsi"/>
          <w:color w:val="000000"/>
          <w:sz w:val="24"/>
          <w:szCs w:val="24"/>
        </w:rPr>
        <w:t>“</w:t>
      </w:r>
      <w:r>
        <w:rPr>
          <w:rFonts w:asciiTheme="minorHAnsi" w:hAnsiTheme="minorHAnsi" w:cstheme="minorHAnsi"/>
          <w:color w:val="000000"/>
          <w:sz w:val="24"/>
          <w:szCs w:val="24"/>
          <w:u w:val="single"/>
        </w:rPr>
        <w:t>Emissora</w:t>
      </w:r>
      <w:r w:rsidRPr="00413857">
        <w:rPr>
          <w:rFonts w:asciiTheme="minorHAnsi" w:hAnsiTheme="minorHAnsi" w:cstheme="minorHAnsi"/>
          <w:color w:val="000000"/>
          <w:sz w:val="24"/>
          <w:szCs w:val="24"/>
        </w:rPr>
        <w:t>”, respectivamente), a ser realizada</w:t>
      </w:r>
      <w:r w:rsidR="00301E1A">
        <w:rPr>
          <w:rFonts w:asciiTheme="minorHAnsi" w:hAnsiTheme="minorHAnsi" w:cstheme="minorHAnsi"/>
          <w:color w:val="000000"/>
          <w:sz w:val="24"/>
          <w:szCs w:val="24"/>
        </w:rPr>
        <w:t xml:space="preserve"> em segunda convocação</w:t>
      </w:r>
      <w:r w:rsidRPr="00413857">
        <w:rPr>
          <w:rFonts w:asciiTheme="minorHAnsi" w:hAnsiTheme="minorHAnsi" w:cstheme="minorHAnsi"/>
          <w:color w:val="000000"/>
          <w:sz w:val="24"/>
          <w:szCs w:val="24"/>
        </w:rPr>
        <w:t xml:space="preserve"> </w:t>
      </w:r>
      <w:r w:rsidRPr="00413857">
        <w:rPr>
          <w:rFonts w:asciiTheme="minorHAnsi" w:hAnsiTheme="minorHAnsi" w:cstheme="minorHAnsi"/>
          <w:b/>
          <w:bCs/>
          <w:color w:val="000000"/>
          <w:sz w:val="24"/>
          <w:szCs w:val="24"/>
        </w:rPr>
        <w:t>exclusivamente de forma digital e remota, por meio da plataforma “</w:t>
      </w:r>
      <w:r w:rsidRPr="00413857">
        <w:rPr>
          <w:rFonts w:asciiTheme="minorHAnsi" w:hAnsiTheme="minorHAnsi" w:cstheme="minorHAnsi"/>
          <w:b/>
          <w:bCs/>
          <w:i/>
          <w:iCs/>
          <w:color w:val="000000"/>
          <w:sz w:val="24"/>
          <w:szCs w:val="24"/>
        </w:rPr>
        <w:t>TEN</w:t>
      </w:r>
      <w:r w:rsidRPr="00413857">
        <w:rPr>
          <w:rFonts w:asciiTheme="minorHAnsi" w:hAnsiTheme="minorHAnsi" w:cstheme="minorHAnsi"/>
          <w:b/>
          <w:bCs/>
          <w:color w:val="000000"/>
          <w:sz w:val="24"/>
          <w:szCs w:val="24"/>
        </w:rPr>
        <w:t>” (</w:t>
      </w:r>
      <w:r w:rsidRPr="008D5CA4">
        <w:rPr>
          <w:rFonts w:asciiTheme="minorHAnsi" w:hAnsiTheme="minorHAnsi" w:cstheme="minorHAnsi"/>
          <w:b/>
          <w:bCs/>
          <w:color w:val="000000"/>
          <w:sz w:val="24"/>
          <w:szCs w:val="24"/>
        </w:rPr>
        <w:t>https://assembleia.ten.com.br/</w:t>
      </w:r>
      <w:r w:rsidR="00E947A5">
        <w:rPr>
          <w:rFonts w:asciiTheme="minorHAnsi" w:hAnsiTheme="minorHAnsi" w:cstheme="minorHAnsi"/>
          <w:b/>
          <w:bCs/>
          <w:color w:val="000000"/>
          <w:sz w:val="24"/>
          <w:szCs w:val="24"/>
        </w:rPr>
        <w:t>130428006</w:t>
      </w:r>
      <w:r w:rsidRPr="00413857">
        <w:rPr>
          <w:rFonts w:asciiTheme="minorHAnsi" w:hAnsiTheme="minorHAnsi" w:cstheme="minorHAnsi"/>
          <w:b/>
          <w:bCs/>
          <w:color w:val="000000"/>
          <w:sz w:val="24"/>
          <w:szCs w:val="24"/>
        </w:rPr>
        <w:t>) (“</w:t>
      </w:r>
      <w:r w:rsidRPr="00413857">
        <w:rPr>
          <w:rFonts w:asciiTheme="minorHAnsi" w:hAnsiTheme="minorHAnsi" w:cstheme="minorHAnsi"/>
          <w:b/>
          <w:bCs/>
          <w:color w:val="000000"/>
          <w:sz w:val="24"/>
          <w:szCs w:val="24"/>
          <w:u w:val="single"/>
        </w:rPr>
        <w:t>Plataforma Digital</w:t>
      </w:r>
      <w:r w:rsidRPr="00413857">
        <w:rPr>
          <w:rFonts w:asciiTheme="minorHAnsi" w:hAnsiTheme="minorHAnsi" w:cstheme="minorHAnsi"/>
          <w:b/>
          <w:bCs/>
          <w:color w:val="000000"/>
          <w:sz w:val="24"/>
          <w:szCs w:val="24"/>
        </w:rPr>
        <w:t xml:space="preserve">”), em </w:t>
      </w:r>
      <w:r w:rsidR="00301E1A">
        <w:rPr>
          <w:rFonts w:asciiTheme="minorHAnsi" w:hAnsiTheme="minorHAnsi" w:cstheme="minorHAnsi"/>
          <w:b/>
          <w:bCs/>
          <w:color w:val="000000"/>
          <w:sz w:val="24"/>
          <w:szCs w:val="24"/>
        </w:rPr>
        <w:t xml:space="preserve">29 </w:t>
      </w:r>
      <w:r>
        <w:rPr>
          <w:rFonts w:asciiTheme="minorHAnsi" w:hAnsiTheme="minorHAnsi" w:cstheme="minorHAnsi"/>
          <w:b/>
          <w:bCs/>
          <w:color w:val="000000"/>
          <w:sz w:val="24"/>
          <w:szCs w:val="24"/>
        </w:rPr>
        <w:t>de dezembro de 2025</w:t>
      </w:r>
      <w:r w:rsidRPr="00413857">
        <w:rPr>
          <w:rFonts w:asciiTheme="minorHAnsi" w:hAnsiTheme="minorHAnsi" w:cstheme="minorHAnsi"/>
          <w:b/>
          <w:bCs/>
          <w:color w:val="000000"/>
          <w:sz w:val="24"/>
          <w:szCs w:val="24"/>
        </w:rPr>
        <w:t xml:space="preserve">, às </w:t>
      </w:r>
      <w:r w:rsidR="00301E1A">
        <w:rPr>
          <w:rFonts w:asciiTheme="minorHAnsi" w:hAnsiTheme="minorHAnsi" w:cstheme="minorHAnsi"/>
          <w:b/>
          <w:bCs/>
          <w:color w:val="000000"/>
          <w:sz w:val="24"/>
          <w:szCs w:val="24"/>
        </w:rPr>
        <w:t>15</w:t>
      </w:r>
      <w:r w:rsidR="00301E1A" w:rsidRPr="00413857">
        <w:rPr>
          <w:rFonts w:asciiTheme="minorHAnsi" w:hAnsiTheme="minorHAnsi" w:cstheme="minorHAnsi"/>
          <w:b/>
          <w:bCs/>
          <w:color w:val="000000"/>
          <w:sz w:val="24"/>
          <w:szCs w:val="24"/>
        </w:rPr>
        <w:t xml:space="preserve"> </w:t>
      </w:r>
      <w:r w:rsidRPr="00413857">
        <w:rPr>
          <w:rFonts w:asciiTheme="minorHAnsi" w:hAnsiTheme="minorHAnsi" w:cstheme="minorHAnsi"/>
          <w:b/>
          <w:bCs/>
          <w:color w:val="000000"/>
          <w:sz w:val="24"/>
          <w:szCs w:val="24"/>
        </w:rPr>
        <w:t>horas</w:t>
      </w:r>
      <w:r w:rsidRPr="00413857">
        <w:rPr>
          <w:rFonts w:asciiTheme="minorHAnsi" w:hAnsiTheme="minorHAnsi" w:cstheme="minorHAnsi"/>
          <w:color w:val="000000"/>
          <w:sz w:val="24"/>
          <w:szCs w:val="24"/>
        </w:rPr>
        <w:t xml:space="preserve">, conforme edital de convocação publicado </w:t>
      </w:r>
      <w:r w:rsidR="00A14F6A">
        <w:rPr>
          <w:rFonts w:asciiTheme="minorHAnsi" w:hAnsiTheme="minorHAnsi" w:cstheme="minorHAnsi"/>
          <w:color w:val="000000"/>
          <w:sz w:val="24"/>
          <w:szCs w:val="24"/>
        </w:rPr>
        <w:t>nas edições do</w:t>
      </w:r>
      <w:r w:rsidRPr="00413857">
        <w:rPr>
          <w:rFonts w:asciiTheme="minorHAnsi" w:hAnsiTheme="minorHAnsi" w:cstheme="minorHAnsi"/>
          <w:color w:val="000000"/>
          <w:sz w:val="24"/>
          <w:szCs w:val="24"/>
        </w:rPr>
        <w:t xml:space="preserve">s dias </w:t>
      </w:r>
      <w:bookmarkStart w:id="0" w:name="_Hlk203082955"/>
      <w:r w:rsidR="00301E1A">
        <w:rPr>
          <w:rFonts w:asciiTheme="minorHAnsi" w:hAnsiTheme="minorHAnsi" w:cstheme="minorHAnsi"/>
          <w:color w:val="000000"/>
          <w:sz w:val="24"/>
          <w:szCs w:val="24"/>
        </w:rPr>
        <w:t>20</w:t>
      </w:r>
      <w:r w:rsidRPr="00413857">
        <w:rPr>
          <w:rFonts w:asciiTheme="minorHAnsi" w:hAnsiTheme="minorHAnsi" w:cstheme="minorHAnsi"/>
          <w:color w:val="000000"/>
          <w:sz w:val="24"/>
          <w:szCs w:val="24"/>
        </w:rPr>
        <w:t>,</w:t>
      </w:r>
      <w:r w:rsidR="00A14F6A">
        <w:rPr>
          <w:rFonts w:asciiTheme="minorHAnsi" w:hAnsiTheme="minorHAnsi" w:cstheme="minorHAnsi"/>
          <w:color w:val="000000"/>
          <w:sz w:val="24"/>
          <w:szCs w:val="24"/>
        </w:rPr>
        <w:t xml:space="preserve"> 21,</w:t>
      </w:r>
      <w:r w:rsidRPr="00413857">
        <w:rPr>
          <w:rFonts w:asciiTheme="minorHAnsi" w:hAnsiTheme="minorHAnsi" w:cstheme="minorHAnsi"/>
          <w:color w:val="000000"/>
          <w:sz w:val="24"/>
          <w:szCs w:val="24"/>
        </w:rPr>
        <w:t xml:space="preserve"> </w:t>
      </w:r>
      <w:r w:rsidR="00301E1A">
        <w:rPr>
          <w:rFonts w:asciiTheme="minorHAnsi" w:hAnsiTheme="minorHAnsi" w:cstheme="minorHAnsi"/>
          <w:color w:val="000000"/>
          <w:sz w:val="24"/>
          <w:szCs w:val="24"/>
        </w:rPr>
        <w:t>22</w:t>
      </w:r>
      <w:r w:rsidR="00A14F6A">
        <w:rPr>
          <w:rFonts w:asciiTheme="minorHAnsi" w:hAnsiTheme="minorHAnsi" w:cstheme="minorHAnsi"/>
          <w:color w:val="000000"/>
          <w:sz w:val="24"/>
          <w:szCs w:val="24"/>
        </w:rPr>
        <w:t xml:space="preserve">, 23 e 24 </w:t>
      </w:r>
      <w:r w:rsidRPr="00413857">
        <w:rPr>
          <w:rFonts w:asciiTheme="minorHAnsi" w:hAnsiTheme="minorHAnsi" w:cstheme="minorHAnsi"/>
          <w:color w:val="000000"/>
          <w:sz w:val="24"/>
          <w:szCs w:val="24"/>
        </w:rPr>
        <w:t xml:space="preserve">de </w:t>
      </w:r>
      <w:r>
        <w:rPr>
          <w:rFonts w:asciiTheme="minorHAnsi" w:hAnsiTheme="minorHAnsi" w:cstheme="minorHAnsi"/>
          <w:color w:val="000000"/>
          <w:sz w:val="24"/>
          <w:szCs w:val="24"/>
        </w:rPr>
        <w:t>dezembro</w:t>
      </w:r>
      <w:r w:rsidRPr="00413857">
        <w:rPr>
          <w:rFonts w:asciiTheme="minorHAnsi" w:hAnsiTheme="minorHAnsi" w:cstheme="minorHAnsi"/>
          <w:color w:val="000000"/>
          <w:sz w:val="24"/>
          <w:szCs w:val="24"/>
        </w:rPr>
        <w:t xml:space="preserve"> de 2025 no jornal “</w:t>
      </w:r>
      <w:r w:rsidRPr="00413857">
        <w:rPr>
          <w:rFonts w:asciiTheme="minorHAnsi" w:hAnsiTheme="minorHAnsi" w:cstheme="minorHAnsi"/>
          <w:i/>
          <w:iCs/>
          <w:color w:val="000000"/>
          <w:sz w:val="24"/>
          <w:szCs w:val="24"/>
        </w:rPr>
        <w:t>Data Mercantil</w:t>
      </w:r>
      <w:r w:rsidRPr="00413857">
        <w:rPr>
          <w:rFonts w:asciiTheme="minorHAnsi" w:hAnsiTheme="minorHAnsi" w:cstheme="minorHAnsi"/>
          <w:color w:val="000000"/>
          <w:sz w:val="24"/>
          <w:szCs w:val="24"/>
        </w:rPr>
        <w:t>”</w:t>
      </w:r>
      <w:bookmarkEnd w:id="0"/>
      <w:r w:rsidRPr="00413857">
        <w:rPr>
          <w:rFonts w:asciiTheme="minorHAnsi" w:hAnsiTheme="minorHAnsi" w:cstheme="minorHAnsi"/>
          <w:color w:val="000000"/>
          <w:sz w:val="24"/>
          <w:szCs w:val="24"/>
        </w:rPr>
        <w:t xml:space="preserve"> (“</w:t>
      </w:r>
      <w:r w:rsidRPr="00413857">
        <w:rPr>
          <w:rFonts w:asciiTheme="minorHAnsi" w:hAnsiTheme="minorHAnsi" w:cstheme="minorHAnsi"/>
          <w:color w:val="000000"/>
          <w:sz w:val="24"/>
          <w:szCs w:val="24"/>
          <w:u w:val="single"/>
        </w:rPr>
        <w:t>AGD</w:t>
      </w:r>
      <w:r w:rsidRPr="00413857">
        <w:rPr>
          <w:rFonts w:asciiTheme="minorHAnsi" w:hAnsiTheme="minorHAnsi" w:cstheme="minorHAnsi"/>
          <w:color w:val="000000"/>
          <w:sz w:val="24"/>
          <w:szCs w:val="24"/>
        </w:rPr>
        <w:t xml:space="preserve">”), e que não estiverem aqui definidos têm o significado que lhes foi atribuído na </w:t>
      </w:r>
      <w:r w:rsidRPr="00413857">
        <w:rPr>
          <w:rFonts w:asciiTheme="minorHAnsi" w:hAnsiTheme="minorHAnsi" w:cstheme="minorHAnsi"/>
          <w:sz w:val="24"/>
          <w:szCs w:val="24"/>
        </w:rPr>
        <w:t>“</w:t>
      </w:r>
      <w:r w:rsidR="00C03905" w:rsidRPr="00C03905">
        <w:rPr>
          <w:rFonts w:asciiTheme="minorHAnsi" w:hAnsiTheme="minorHAnsi" w:cstheme="minorHAnsi"/>
          <w:i/>
          <w:iCs/>
          <w:sz w:val="24"/>
          <w:szCs w:val="24"/>
        </w:rPr>
        <w:t xml:space="preserve">Escritura Particular da 2ª (Segunda) Emissão de Debêntures Simples, Não Conversíveis em Ações, da Espécie Quirografária, em Até Duas Séries, para Distribuição </w:t>
      </w:r>
      <w:r w:rsidR="00C03905" w:rsidRPr="00C03905">
        <w:rPr>
          <w:rFonts w:asciiTheme="minorHAnsi" w:hAnsiTheme="minorHAnsi" w:cstheme="minorHAnsi"/>
          <w:i/>
          <w:iCs/>
          <w:sz w:val="24"/>
          <w:szCs w:val="24"/>
        </w:rPr>
        <w:lastRenderedPageBreak/>
        <w:t xml:space="preserve">Pública, com Esforços Restritos, da Echoenergia Participações S.A.”, </w:t>
      </w:r>
      <w:r w:rsidR="00C03905" w:rsidRPr="00BC7933">
        <w:rPr>
          <w:rFonts w:asciiTheme="minorHAnsi" w:hAnsiTheme="minorHAnsi" w:cstheme="minorHAnsi"/>
          <w:sz w:val="24"/>
          <w:szCs w:val="24"/>
        </w:rPr>
        <w:t>celebrado entre a Companhia e a Vórtx Distribuidora de Títulos e Valores Mobiliários Ltda., instituição financeira, inscrita no Cadastro Nacional da Pessoa Jurídica do Ministério da Fazenda (“</w:t>
      </w:r>
      <w:r w:rsidR="00C03905" w:rsidRPr="00BC7933">
        <w:rPr>
          <w:rFonts w:asciiTheme="minorHAnsi" w:hAnsiTheme="minorHAnsi" w:cstheme="minorHAnsi"/>
          <w:sz w:val="24"/>
          <w:szCs w:val="24"/>
          <w:u w:val="single"/>
        </w:rPr>
        <w:t>CNPJ/MF</w:t>
      </w:r>
      <w:r w:rsidR="00C03905" w:rsidRPr="00BC7933">
        <w:rPr>
          <w:rFonts w:asciiTheme="minorHAnsi" w:hAnsiTheme="minorHAnsi" w:cstheme="minorHAnsi"/>
          <w:sz w:val="24"/>
          <w:szCs w:val="24"/>
        </w:rPr>
        <w:t>”) sob o nº 22.610.500/0001-88 (“</w:t>
      </w:r>
      <w:r w:rsidR="00C03905" w:rsidRPr="00BC7933">
        <w:rPr>
          <w:rFonts w:asciiTheme="minorHAnsi" w:hAnsiTheme="minorHAnsi" w:cstheme="minorHAnsi"/>
          <w:sz w:val="24"/>
          <w:szCs w:val="24"/>
          <w:u w:val="single"/>
        </w:rPr>
        <w:t>Agente Fiduciário</w:t>
      </w:r>
      <w:r w:rsidR="00C03905" w:rsidRPr="00BC7933">
        <w:rPr>
          <w:rFonts w:asciiTheme="minorHAnsi" w:hAnsiTheme="minorHAnsi" w:cstheme="minorHAnsi"/>
          <w:sz w:val="24"/>
          <w:szCs w:val="24"/>
        </w:rPr>
        <w:t>”) em 7 de dezembro de 2020, conforme aditada em 23 de dezembro de 2020 e 13 de janeiro de 2022</w:t>
      </w:r>
      <w:r w:rsidRPr="00413857">
        <w:rPr>
          <w:rFonts w:asciiTheme="minorHAnsi" w:hAnsiTheme="minorHAnsi" w:cstheme="minorHAnsi"/>
          <w:sz w:val="24"/>
          <w:szCs w:val="24"/>
        </w:rPr>
        <w:t xml:space="preserve"> (“</w:t>
      </w:r>
      <w:r w:rsidRPr="00413857">
        <w:rPr>
          <w:rFonts w:asciiTheme="minorHAnsi" w:hAnsiTheme="minorHAnsi" w:cstheme="minorHAnsi"/>
          <w:sz w:val="24"/>
          <w:szCs w:val="24"/>
          <w:u w:val="single"/>
        </w:rPr>
        <w:t>Escritura de Emissão</w:t>
      </w:r>
      <w:r w:rsidRPr="00413857">
        <w:rPr>
          <w:rFonts w:asciiTheme="minorHAnsi" w:hAnsiTheme="minorHAnsi" w:cstheme="minorHAnsi"/>
          <w:sz w:val="24"/>
          <w:szCs w:val="24"/>
        </w:rPr>
        <w:t>”)</w:t>
      </w:r>
      <w:r w:rsidRPr="00413857" w:rsidDel="003B04E7">
        <w:rPr>
          <w:rFonts w:asciiTheme="minorHAnsi" w:hAnsiTheme="minorHAnsi" w:cstheme="minorHAnsi"/>
          <w:sz w:val="24"/>
          <w:szCs w:val="24"/>
        </w:rPr>
        <w:t xml:space="preserve"> </w:t>
      </w:r>
      <w:r w:rsidRPr="00413857">
        <w:rPr>
          <w:rFonts w:asciiTheme="minorHAnsi" w:hAnsiTheme="minorHAnsi" w:cstheme="minorHAnsi"/>
          <w:sz w:val="24"/>
          <w:szCs w:val="24"/>
        </w:rPr>
        <w:t xml:space="preserve">e no </w:t>
      </w:r>
      <w:r w:rsidRPr="00413857">
        <w:rPr>
          <w:rFonts w:asciiTheme="minorHAnsi" w:hAnsiTheme="minorHAnsi" w:cstheme="minorHAnsi"/>
          <w:color w:val="000000"/>
          <w:sz w:val="24"/>
          <w:szCs w:val="24"/>
        </w:rPr>
        <w:t>edital de convocação referente à AGD.</w:t>
      </w:r>
    </w:p>
    <w:p w14:paraId="4B5956D8" w14:textId="77777777" w:rsidR="005372ED" w:rsidRPr="00413857" w:rsidRDefault="005372ED" w:rsidP="005372ED">
      <w:pPr>
        <w:spacing w:after="0" w:line="320" w:lineRule="exact"/>
        <w:jc w:val="both"/>
        <w:rPr>
          <w:rFonts w:asciiTheme="minorHAnsi" w:hAnsiTheme="minorHAnsi" w:cstheme="minorHAnsi"/>
          <w:color w:val="000000"/>
          <w:sz w:val="24"/>
          <w:szCs w:val="24"/>
        </w:rPr>
      </w:pPr>
    </w:p>
    <w:tbl>
      <w:tblPr>
        <w:tblStyle w:val="Tabelacomgrade"/>
        <w:tblW w:w="5000" w:type="pct"/>
        <w:tblBorders>
          <w:insideH w:val="none" w:sz="0" w:space="0" w:color="auto"/>
          <w:insideV w:val="none" w:sz="0" w:space="0" w:color="auto"/>
        </w:tblBorders>
        <w:tblLook w:val="04A0" w:firstRow="1" w:lastRow="0" w:firstColumn="1" w:lastColumn="0" w:noHBand="0" w:noVBand="1"/>
      </w:tblPr>
      <w:tblGrid>
        <w:gridCol w:w="8494"/>
      </w:tblGrid>
      <w:tr w:rsidR="005372ED" w:rsidRPr="00413857" w14:paraId="182A43A7" w14:textId="77777777" w:rsidTr="005D5ABB">
        <w:tc>
          <w:tcPr>
            <w:tcW w:w="9781" w:type="dxa"/>
          </w:tcPr>
          <w:p w14:paraId="3D656DB1" w14:textId="77777777" w:rsidR="005372ED" w:rsidRPr="00413857" w:rsidRDefault="005372ED"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preenchimento da Instrução de Voto</w:t>
            </w:r>
          </w:p>
          <w:p w14:paraId="772DF53E" w14:textId="77777777" w:rsidR="005372ED" w:rsidRPr="00413857" w:rsidRDefault="005372ED" w:rsidP="005D5ABB">
            <w:pPr>
              <w:spacing w:after="0" w:line="320" w:lineRule="exact"/>
              <w:jc w:val="both"/>
              <w:rPr>
                <w:rFonts w:asciiTheme="minorHAnsi" w:hAnsiTheme="minorHAnsi" w:cstheme="minorHAnsi"/>
                <w:sz w:val="24"/>
                <w:szCs w:val="24"/>
              </w:rPr>
            </w:pPr>
          </w:p>
          <w:p w14:paraId="3926327A" w14:textId="77777777" w:rsidR="005372ED" w:rsidRPr="00413857" w:rsidRDefault="005372ED"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Para que esta Instrução de Voto seja considerada válida e os votos ali proferidos sejam contabilizados no quórum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deverão ser observados os seguintes requisitos: </w:t>
            </w:r>
          </w:p>
          <w:p w14:paraId="096B3BFA" w14:textId="77777777" w:rsidR="005372ED" w:rsidRPr="00413857" w:rsidRDefault="005372ED" w:rsidP="005D5ABB">
            <w:pPr>
              <w:spacing w:after="0" w:line="320" w:lineRule="exact"/>
              <w:jc w:val="both"/>
              <w:rPr>
                <w:rFonts w:asciiTheme="minorHAnsi" w:hAnsiTheme="minorHAnsi" w:cstheme="minorHAnsi"/>
                <w:sz w:val="24"/>
                <w:szCs w:val="24"/>
              </w:rPr>
            </w:pPr>
          </w:p>
          <w:p w14:paraId="71E8AE7F"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t</w:t>
            </w:r>
            <w:r w:rsidRPr="00413857">
              <w:rPr>
                <w:rFonts w:asciiTheme="minorHAnsi" w:hAnsiTheme="minorHAnsi" w:cstheme="minorHAnsi"/>
                <w:lang w:eastAsia="x-none"/>
              </w:rPr>
              <w:t>odos os campos</w:t>
            </w:r>
            <w:r w:rsidRPr="00413857">
              <w:rPr>
                <w:rFonts w:asciiTheme="minorHAnsi" w:hAnsiTheme="minorHAnsi" w:cstheme="minorHAnsi"/>
              </w:rPr>
              <w:t xml:space="preserve"> deverão ser preenchidos</w:t>
            </w:r>
            <w:r w:rsidRPr="00413857">
              <w:rPr>
                <w:rFonts w:asciiTheme="minorHAnsi" w:hAnsiTheme="minorHAnsi" w:cstheme="minorHAnsi"/>
                <w:lang w:eastAsia="x-none"/>
              </w:rPr>
              <w:t>, incluindo a indicação do nome ou nome empresarial completo do Debenturista e o número do CPF ou CNPJ, bem como indicação de endereço eletrônico e telefone para eventuais contatos;</w:t>
            </w:r>
          </w:p>
          <w:p w14:paraId="067B45B0"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422D14AE"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o</w:t>
            </w:r>
            <w:r w:rsidRPr="00413857">
              <w:rPr>
                <w:rFonts w:asciiTheme="minorHAnsi" w:hAnsiTheme="minorHAnsi" w:cstheme="minorHAnsi"/>
                <w:lang w:eastAsia="x-none"/>
              </w:rPr>
              <w:t xml:space="preserve"> voto </w:t>
            </w:r>
            <w:r w:rsidRPr="00413857">
              <w:rPr>
                <w:rFonts w:asciiTheme="minorHAnsi" w:hAnsiTheme="minorHAnsi" w:cstheme="minorHAnsi"/>
              </w:rPr>
              <w:t xml:space="preserve">em cada deliberação </w:t>
            </w:r>
            <w:r w:rsidRPr="00413857">
              <w:rPr>
                <w:rFonts w:asciiTheme="minorHAnsi" w:hAnsiTheme="minorHAnsi" w:cstheme="minorHAnsi"/>
                <w:lang w:eastAsia="x-none"/>
              </w:rPr>
              <w:t>deverá ser assina</w:t>
            </w:r>
            <w:r w:rsidRPr="00413857">
              <w:rPr>
                <w:rFonts w:asciiTheme="minorHAnsi" w:hAnsiTheme="minorHAnsi" w:cstheme="minorHAnsi"/>
              </w:rPr>
              <w:t>la</w:t>
            </w:r>
            <w:r w:rsidRPr="00413857">
              <w:rPr>
                <w:rFonts w:asciiTheme="minorHAnsi" w:hAnsiTheme="minorHAnsi" w:cstheme="minorHAnsi"/>
                <w:lang w:eastAsia="x-none"/>
              </w:rPr>
              <w:t>do apenas em um dos campos (“</w:t>
            </w:r>
            <w:r w:rsidRPr="00413857">
              <w:rPr>
                <w:rFonts w:asciiTheme="minorHAnsi" w:hAnsiTheme="minorHAnsi" w:cstheme="minorHAnsi"/>
                <w:i/>
                <w:iCs/>
                <w:lang w:eastAsia="x-none"/>
              </w:rPr>
              <w:t>aprovar</w:t>
            </w:r>
            <w:r w:rsidRPr="00413857">
              <w:rPr>
                <w:rFonts w:asciiTheme="minorHAnsi" w:hAnsiTheme="minorHAnsi" w:cstheme="minorHAnsi"/>
                <w:lang w:eastAsia="x-none"/>
              </w:rPr>
              <w:t>”, “</w:t>
            </w:r>
            <w:r w:rsidRPr="00413857">
              <w:rPr>
                <w:rFonts w:asciiTheme="minorHAnsi" w:hAnsiTheme="minorHAnsi" w:cstheme="minorHAnsi"/>
                <w:i/>
                <w:iCs/>
                <w:lang w:eastAsia="x-none"/>
              </w:rPr>
              <w:t>rejeitar</w:t>
            </w:r>
            <w:r w:rsidRPr="00413857">
              <w:rPr>
                <w:rFonts w:asciiTheme="minorHAnsi" w:hAnsiTheme="minorHAnsi" w:cstheme="minorHAnsi"/>
                <w:lang w:eastAsia="x-none"/>
              </w:rPr>
              <w:t>” ou “</w:t>
            </w:r>
            <w:r w:rsidRPr="00413857">
              <w:rPr>
                <w:rFonts w:asciiTheme="minorHAnsi" w:hAnsiTheme="minorHAnsi" w:cstheme="minorHAnsi"/>
                <w:i/>
                <w:iCs/>
                <w:lang w:eastAsia="x-none"/>
              </w:rPr>
              <w:t>abster-se</w:t>
            </w:r>
            <w:r w:rsidRPr="00413857">
              <w:rPr>
                <w:rFonts w:asciiTheme="minorHAnsi" w:hAnsiTheme="minorHAnsi" w:cstheme="minorHAnsi"/>
                <w:lang w:eastAsia="x-none"/>
              </w:rPr>
              <w:t>”), com as eventuais condicionantes aplicáveis, sendo desconsideradas as Instruções de Voto rasuradas;</w:t>
            </w:r>
          </w:p>
          <w:p w14:paraId="567F2356"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667B890F"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a</w:t>
            </w:r>
            <w:r w:rsidRPr="00413857">
              <w:rPr>
                <w:rFonts w:asciiTheme="minorHAnsi" w:hAnsiTheme="minorHAnsi" w:cstheme="minorHAnsi"/>
                <w:lang w:eastAsia="x-none"/>
              </w:rPr>
              <w:t>o final, o Debenturista ou seu(s) representante(s) legal(is) deverá(ão) assinar a Instrução de Voto, informando, ainda, a data de local de assinatura; e</w:t>
            </w:r>
          </w:p>
          <w:p w14:paraId="2C45F717"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132503C0"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a entrega da Instrução de Voto deverá observar a regulamentação aplicável, assim como as orientações abaixo.</w:t>
            </w:r>
          </w:p>
          <w:p w14:paraId="0E0DA0CA" w14:textId="77777777" w:rsidR="005372ED" w:rsidRPr="00413857" w:rsidRDefault="005372ED" w:rsidP="005D5ABB">
            <w:pPr>
              <w:spacing w:after="0" w:line="320" w:lineRule="exact"/>
              <w:jc w:val="both"/>
              <w:rPr>
                <w:rFonts w:asciiTheme="minorHAnsi" w:hAnsiTheme="minorHAnsi" w:cstheme="minorHAnsi"/>
                <w:sz w:val="24"/>
                <w:szCs w:val="24"/>
              </w:rPr>
            </w:pPr>
          </w:p>
          <w:p w14:paraId="3BDE1629" w14:textId="77777777" w:rsidR="005372ED" w:rsidRPr="00413857" w:rsidRDefault="005372ED"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envio da Instrução de Voto</w:t>
            </w:r>
          </w:p>
          <w:p w14:paraId="52050640" w14:textId="77777777" w:rsidR="005372ED" w:rsidRPr="00413857" w:rsidRDefault="005372ED" w:rsidP="005D5ABB">
            <w:pPr>
              <w:spacing w:after="0" w:line="320" w:lineRule="exact"/>
              <w:jc w:val="both"/>
              <w:rPr>
                <w:rFonts w:asciiTheme="minorHAnsi" w:hAnsiTheme="minorHAnsi" w:cstheme="minorHAnsi"/>
                <w:sz w:val="24"/>
                <w:szCs w:val="24"/>
              </w:rPr>
            </w:pPr>
          </w:p>
          <w:p w14:paraId="25CD998C" w14:textId="77777777" w:rsidR="005372ED" w:rsidRPr="00413857" w:rsidRDefault="005372ED"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O Debenturista que optar por exercer seu direito de voto a distância por esta Instrução de Voto deverá enviar os documentos abaixo indicados: </w:t>
            </w:r>
          </w:p>
          <w:p w14:paraId="5B885099" w14:textId="77777777" w:rsidR="005372ED" w:rsidRPr="00413857" w:rsidRDefault="005372ED" w:rsidP="005D5ABB">
            <w:pPr>
              <w:spacing w:after="0" w:line="320" w:lineRule="exact"/>
              <w:jc w:val="both"/>
              <w:rPr>
                <w:rFonts w:asciiTheme="minorHAnsi" w:hAnsiTheme="minorHAnsi" w:cstheme="minorHAnsi"/>
                <w:sz w:val="24"/>
                <w:szCs w:val="24"/>
              </w:rPr>
            </w:pPr>
          </w:p>
          <w:p w14:paraId="1788D507" w14:textId="77777777" w:rsidR="005372ED" w:rsidRPr="00413857" w:rsidRDefault="005372ED" w:rsidP="005372ED">
            <w:pPr>
              <w:pStyle w:val="PargrafodaLista"/>
              <w:numPr>
                <w:ilvl w:val="0"/>
                <w:numId w:val="25"/>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Instrução de Voto devidamente preenchida, rubricada e assinada, sendo certo que não será exigido o reconhecimento de firma de assinatura, notarização ou consularização, sendo aceita assinatura eletrônica com ou sem certificado digital; e</w:t>
            </w:r>
          </w:p>
          <w:p w14:paraId="7761200B"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6417302B" w14:textId="77777777" w:rsidR="005372ED" w:rsidRPr="00413857" w:rsidRDefault="005372ED" w:rsidP="005372ED">
            <w:pPr>
              <w:pStyle w:val="PargrafodaLista"/>
              <w:numPr>
                <w:ilvl w:val="0"/>
                <w:numId w:val="25"/>
              </w:numPr>
              <w:spacing w:line="320" w:lineRule="exact"/>
              <w:ind w:left="0" w:firstLine="0"/>
              <w:contextualSpacing w:val="0"/>
              <w:jc w:val="both"/>
              <w:rPr>
                <w:rFonts w:asciiTheme="minorHAnsi" w:hAnsiTheme="minorHAnsi" w:cstheme="minorHAnsi"/>
                <w:lang w:val="x-none" w:eastAsia="x-none"/>
              </w:rPr>
            </w:pPr>
            <w:r w:rsidRPr="00413857">
              <w:rPr>
                <w:rFonts w:asciiTheme="minorHAnsi" w:hAnsiTheme="minorHAnsi" w:cstheme="minorHAnsi"/>
                <w:lang w:eastAsia="x-none"/>
              </w:rPr>
              <w:t>Documentos</w:t>
            </w:r>
            <w:r w:rsidRPr="00413857">
              <w:rPr>
                <w:rFonts w:asciiTheme="minorHAnsi" w:hAnsiTheme="minorHAnsi" w:cstheme="minorHAnsi"/>
              </w:rPr>
              <w:t xml:space="preserve"> de identificação e representação</w:t>
            </w:r>
            <w:r w:rsidRPr="00413857">
              <w:rPr>
                <w:rFonts w:asciiTheme="minorHAnsi" w:hAnsiTheme="minorHAnsi" w:cstheme="minorHAnsi"/>
                <w:lang w:eastAsia="x-none"/>
              </w:rPr>
              <w:t>:</w:t>
            </w:r>
          </w:p>
          <w:p w14:paraId="689FCA4B"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lang w:val="x-none" w:eastAsia="x-none"/>
              </w:rPr>
            </w:pPr>
          </w:p>
          <w:p w14:paraId="552095EE" w14:textId="77777777" w:rsidR="005372ED" w:rsidRPr="00413857" w:rsidRDefault="005372ED" w:rsidP="005372ED">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cópia do documento de identidade do(s) signatário(s): Carteira de Identidade Registro Geral (RG), Carteira Nacional de Habilitação (CNH), passaporte, carteiras de identidade expedidas pelos conselhos profissionais ou carteiras funcionais expedidas pelos órgãos da Administração Pública, desde que contenham foto de seu titular; e</w:t>
            </w:r>
          </w:p>
          <w:p w14:paraId="5E24C0DF" w14:textId="77777777" w:rsidR="005372ED" w:rsidRPr="00413857" w:rsidRDefault="005372ED" w:rsidP="005D5ABB">
            <w:pPr>
              <w:pStyle w:val="PargrafodaLista"/>
              <w:keepNext/>
              <w:spacing w:line="320" w:lineRule="exact"/>
              <w:ind w:left="0"/>
              <w:contextualSpacing w:val="0"/>
              <w:jc w:val="both"/>
              <w:rPr>
                <w:rFonts w:asciiTheme="minorHAnsi" w:hAnsiTheme="minorHAnsi" w:cstheme="minorHAnsi"/>
              </w:rPr>
            </w:pPr>
          </w:p>
          <w:p w14:paraId="43081D0D" w14:textId="77777777" w:rsidR="005372ED" w:rsidRPr="00413857" w:rsidRDefault="005372ED" w:rsidP="005372ED">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 xml:space="preserve">caso o Debenturista seja representado por um procurador, procuração com </w:t>
            </w:r>
            <w:r w:rsidRPr="00413857">
              <w:rPr>
                <w:rFonts w:asciiTheme="minorHAnsi" w:hAnsiTheme="minorHAnsi" w:cstheme="minorHAnsi"/>
              </w:rPr>
              <w:lastRenderedPageBreak/>
              <w:t xml:space="preserve">poderes específicos para sua representação na instrução de voto. </w:t>
            </w:r>
            <w:r w:rsidRPr="00413857">
              <w:rPr>
                <w:rFonts w:asciiTheme="minorHAnsi" w:hAnsiTheme="minorHAnsi" w:cstheme="minorHAnsi"/>
                <w:color w:val="000000"/>
              </w:rPr>
              <w:t>Para o caso de envio de procuração acompanhada de manifestação de voto, será de responsabilidade exclusiva do outorgado a manifestação de voto de acordo com as instruções do outorgante. Não havendo margem para a Companhia ou o Agente Fiduciário interpretar o sentido do voto em caso de divergência entre a redação da ordem do dia do edital e da manifestação de voto.</w:t>
            </w:r>
          </w:p>
          <w:p w14:paraId="294F6719"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6632E8B8"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Pessoas Jurídicas</w:t>
            </w:r>
            <w:r w:rsidRPr="00413857">
              <w:rPr>
                <w:rFonts w:asciiTheme="minorHAnsi" w:hAnsiTheme="minorHAnsi" w:cstheme="minorHAnsi"/>
              </w:rPr>
              <w:t>: o representante do debenturista pessoa jurídica deverá apresentar, além dos documentos indicados acima, cópia dos seguintes documentos, devidamente registrados no órgão competente (Registro Civil de Pessoas Jurídicas ou Junta Comercial competente, conforme o caso): (a) contrato ou estatuto social; e (b) ato societário de eleição do administrador que (b.i) comparecer à AGD ou assinar a instrução de voto como representante da pessoa jurídica, ou (b.ii) assinar procuração para que terceiro represente o debenturista pessoa jurídica, sendo admitida a assinatura digital.</w:t>
            </w:r>
          </w:p>
          <w:p w14:paraId="4A16D55A"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6903B6DC"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 xml:space="preserve">Fundos de Investimento: </w:t>
            </w:r>
            <w:r w:rsidRPr="00413857">
              <w:rPr>
                <w:rFonts w:asciiTheme="minorHAnsi" w:hAnsiTheme="minorHAnsi" w:cstheme="minorHAnsi"/>
              </w:rPr>
              <w:t xml:space="preserve">com relação aos fundos de investimento, a representação dos cotistas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w:t>
            </w:r>
            <w:r w:rsidRPr="00413857">
              <w:rPr>
                <w:rFonts w:asciiTheme="minorHAnsi" w:hAnsiTheme="minorHAnsi" w:cstheme="minorHAnsi"/>
                <w:color w:val="000000"/>
              </w:rPr>
              <w:t>bem como cópia dos documentos pessoais dos assinantes</w:t>
            </w:r>
            <w:r w:rsidRPr="00413857">
              <w:rPr>
                <w:rFonts w:asciiTheme="minorHAnsi" w:hAnsiTheme="minorHAnsi" w:cstheme="minorHAnsi"/>
              </w:rPr>
              <w:t>.</w:t>
            </w:r>
          </w:p>
          <w:p w14:paraId="4E8AF59B"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43FD136D"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Operações Compromissadas</w:t>
            </w:r>
            <w:r w:rsidRPr="00413857">
              <w:rPr>
                <w:rFonts w:asciiTheme="minorHAnsi" w:hAnsiTheme="minorHAnsi" w:cstheme="minorHAnsi"/>
              </w:rPr>
              <w:t xml:space="preserve">: </w:t>
            </w:r>
            <w:bookmarkStart w:id="1" w:name="_Hlk175606989"/>
            <w:r w:rsidRPr="00413857">
              <w:rPr>
                <w:rFonts w:asciiTheme="minorHAnsi" w:hAnsiTheme="minorHAnsi" w:cstheme="minorHAnsi"/>
              </w:rPr>
              <w:t>caso qualquer dos Debenturistas seja parte em operações compromissadas, além dos documentos listados acima, conforme aplicável, será necessário o envio (a) da tela CETIP; e (b) e-mail do Debenturista aos endereços acima contendo (b.1) a indicação do ativo; e (b.2) a declaração, em texto corrido do e-mail, de que realizou a operação compromissada e que o Debenturista permanece com os direitos políticos do ativo</w:t>
            </w:r>
            <w:bookmarkEnd w:id="1"/>
            <w:r w:rsidRPr="00413857">
              <w:rPr>
                <w:rFonts w:asciiTheme="minorHAnsi" w:hAnsiTheme="minorHAnsi" w:cstheme="minorHAnsi"/>
              </w:rPr>
              <w:t>.</w:t>
            </w:r>
          </w:p>
          <w:p w14:paraId="5EDF0773"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2D2DB23A"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Representação por Procurador</w:t>
            </w:r>
            <w:r w:rsidRPr="00413857">
              <w:rPr>
                <w:rFonts w:asciiTheme="minorHAnsi" w:hAnsiTheme="minorHAnsi" w:cstheme="minorHAnsi"/>
              </w:rPr>
              <w:t>: para participação por meio de procurador, a outorga de poderes de representação deverá ter sido realizada há menos de 1 (um) ano, nos termos do art. 126, § 1º da Lei das Sociedades por Ações (conforme definido abaixo). Em cumprimento ao disposto no art. 654, §1º e §2º da Lei nº 10.406, de 10 de janeiro de 2002 (“</w:t>
            </w:r>
            <w:r w:rsidRPr="00413857">
              <w:rPr>
                <w:rFonts w:asciiTheme="minorHAnsi" w:hAnsiTheme="minorHAnsi" w:cstheme="minorHAnsi"/>
                <w:u w:val="single"/>
              </w:rPr>
              <w:t>Código Civil</w:t>
            </w:r>
            <w:r w:rsidRPr="00413857">
              <w:rPr>
                <w:rFonts w:asciiTheme="minorHAnsi" w:hAnsiTheme="minorHAnsi" w:cstheme="minorHAnsi"/>
              </w:rPr>
              <w:t xml:space="preserve">”), a procuração deverá conter indicação do lugar onde foi passada, qualificação completa do outorgante e do outorgado, data e objetivo da outorga com a designação e extensão dos poderes conferidos, </w:t>
            </w:r>
            <w:r w:rsidRPr="00413857">
              <w:rPr>
                <w:rFonts w:asciiTheme="minorHAnsi" w:hAnsiTheme="minorHAnsi" w:cstheme="minorHAnsi"/>
                <w:color w:val="000000"/>
              </w:rPr>
              <w:t>contendo o reconhecimento da firma do outorgante ou sua assinatura digital, e</w:t>
            </w:r>
            <w:r w:rsidRPr="00413857">
              <w:rPr>
                <w:rFonts w:asciiTheme="minorHAnsi" w:hAnsiTheme="minorHAnsi" w:cstheme="minorHAnsi"/>
              </w:rPr>
              <w:t xml:space="preserve"> incluindo poderes para aprovar os termos finais a serem deliberados na AGD.</w:t>
            </w:r>
          </w:p>
          <w:p w14:paraId="4D1B20AE"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24C1833D"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Representação de Pessoa Natural</w:t>
            </w:r>
            <w:r w:rsidRPr="00413857">
              <w:rPr>
                <w:rFonts w:asciiTheme="minorHAnsi" w:hAnsiTheme="minorHAnsi" w:cstheme="minorHAnsi"/>
              </w:rPr>
              <w:t xml:space="preserve">: as pessoas naturais debenturistas da Companhia somente poderão ser representadas na AGD por procurador que seja acionista, </w:t>
            </w:r>
            <w:r w:rsidRPr="00413857">
              <w:rPr>
                <w:rFonts w:asciiTheme="minorHAnsi" w:hAnsiTheme="minorHAnsi" w:cstheme="minorHAnsi"/>
              </w:rPr>
              <w:lastRenderedPageBreak/>
              <w:t>administrador da Companhia, advogado ou instituição financeira, consoante previsto no art.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Comissão de Valores Mobiliários (“</w:t>
            </w:r>
            <w:r w:rsidRPr="00413857">
              <w:rPr>
                <w:rFonts w:asciiTheme="minorHAnsi" w:hAnsiTheme="minorHAnsi" w:cstheme="minorHAnsi"/>
                <w:u w:val="single"/>
              </w:rPr>
              <w:t>CVM</w:t>
            </w:r>
            <w:r w:rsidRPr="00413857">
              <w:rPr>
                <w:rFonts w:asciiTheme="minorHAnsi" w:hAnsiTheme="minorHAnsi" w:cstheme="minorHAnsi"/>
              </w:rPr>
              <w:t>”) RJ2014/3578, julgado em 04.11.2014).</w:t>
            </w:r>
          </w:p>
          <w:p w14:paraId="2ED46E56" w14:textId="77777777" w:rsidR="005372ED" w:rsidRPr="00413857" w:rsidRDefault="005372ED" w:rsidP="005D5ABB">
            <w:pPr>
              <w:spacing w:after="0" w:line="320" w:lineRule="exact"/>
              <w:jc w:val="both"/>
              <w:rPr>
                <w:rFonts w:asciiTheme="minorHAnsi" w:hAnsiTheme="minorHAnsi" w:cstheme="minorHAnsi"/>
                <w:sz w:val="24"/>
                <w:szCs w:val="24"/>
              </w:rPr>
            </w:pPr>
          </w:p>
          <w:p w14:paraId="2699B568" w14:textId="77777777" w:rsidR="005372ED" w:rsidRPr="00413857" w:rsidRDefault="005372ED"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A </w:t>
            </w:r>
            <w:r w:rsidRPr="00413857">
              <w:rPr>
                <w:rFonts w:asciiTheme="minorHAnsi" w:hAnsiTheme="minorHAnsi" w:cstheme="minorHAnsi"/>
                <w:sz w:val="24"/>
                <w:szCs w:val="24"/>
                <w:lang w:eastAsia="x-none"/>
              </w:rPr>
              <w:t xml:space="preserve">Instrução de Voto </w:t>
            </w:r>
            <w:r w:rsidRPr="00413857">
              <w:rPr>
                <w:rFonts w:asciiTheme="minorHAnsi" w:hAnsiTheme="minorHAnsi" w:cstheme="minorHAnsi"/>
                <w:sz w:val="24"/>
                <w:szCs w:val="24"/>
              </w:rPr>
              <w:t xml:space="preserve">em versão eletrônica assinada, acompanhada de cópia dos demais documentos indicados acima, deverá ser enviada impreterivelmente com antecedência de 2 (dois) dias antes da data de realização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da Plataforma Digital.</w:t>
            </w:r>
          </w:p>
          <w:p w14:paraId="71D11A4A"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p>
          <w:p w14:paraId="7DEA7BF8"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 xml:space="preserve">Caso o Debenturista envie mais de uma Instrução de Voto por meio da </w:t>
            </w:r>
            <w:r w:rsidRPr="00413857">
              <w:rPr>
                <w:rFonts w:asciiTheme="minorHAnsi" w:hAnsiTheme="minorHAnsi" w:cstheme="minorHAnsi"/>
                <w:sz w:val="24"/>
                <w:szCs w:val="24"/>
              </w:rPr>
              <w:t>Plataforma Digital</w:t>
            </w:r>
            <w:r w:rsidRPr="00413857">
              <w:rPr>
                <w:rFonts w:asciiTheme="minorHAnsi" w:hAnsiTheme="minorHAnsi" w:cstheme="minorHAnsi"/>
                <w:color w:val="000000"/>
                <w:sz w:val="24"/>
                <w:szCs w:val="24"/>
              </w:rPr>
              <w:t xml:space="preserve">, será considerada, para fins de contagem de votos na AGD, a Instrução de Voto mais recente enviada por tal Debenturista ou seu representante legal, </w:t>
            </w:r>
            <w:r w:rsidRPr="00413857">
              <w:rPr>
                <w:rFonts w:asciiTheme="minorHAnsi" w:hAnsiTheme="minorHAnsi" w:cstheme="minorHAnsi"/>
                <w:sz w:val="24"/>
                <w:szCs w:val="24"/>
              </w:rPr>
              <w:t>desde que regularmente submetida dentro do prazo aqui estabelecido</w:t>
            </w:r>
            <w:r w:rsidRPr="00413857">
              <w:rPr>
                <w:rFonts w:asciiTheme="minorHAnsi" w:hAnsiTheme="minorHAnsi" w:cstheme="minorHAnsi"/>
                <w:color w:val="000000"/>
                <w:sz w:val="24"/>
                <w:szCs w:val="24"/>
              </w:rPr>
              <w:t>.</w:t>
            </w:r>
          </w:p>
          <w:p w14:paraId="27A2D94C"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p>
          <w:p w14:paraId="2D770A5C"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A efetiva data de recebimento do voto será a data do envio, pelo Debenturista, da Instrução de Voto e de todos os documentos que a acompanham, conforme indicado acima.</w:t>
            </w:r>
          </w:p>
          <w:p w14:paraId="4AD5256B"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p>
          <w:p w14:paraId="6E0943F9" w14:textId="77777777" w:rsidR="005372ED" w:rsidRPr="00413857" w:rsidRDefault="005372ED"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color w:val="000000"/>
                <w:sz w:val="24"/>
                <w:szCs w:val="24"/>
              </w:rPr>
              <w:t xml:space="preserve">O Debenturista que fizer o envio da Instrução de Voto e esta for considerada válida, terá sua participação e votos computados de forma automática e não precisará necessariamente acessar o </w:t>
            </w:r>
            <w:r w:rsidRPr="00413857">
              <w:rPr>
                <w:rFonts w:asciiTheme="minorHAnsi" w:hAnsiTheme="minorHAnsi" w:cstheme="minorHAnsi"/>
                <w:i/>
                <w:color w:val="000000"/>
                <w:sz w:val="24"/>
                <w:szCs w:val="24"/>
              </w:rPr>
              <w:t>link</w:t>
            </w:r>
            <w:r w:rsidRPr="00413857">
              <w:rPr>
                <w:rFonts w:asciiTheme="minorHAnsi" w:hAnsiTheme="minorHAnsi" w:cstheme="minorHAnsi"/>
                <w:color w:val="000000"/>
                <w:sz w:val="24"/>
                <w:szCs w:val="24"/>
              </w:rPr>
              <w:t>, sem prejuízo da possibilidade de sua simples participação na AGD</w:t>
            </w:r>
            <w:r w:rsidRPr="00413857">
              <w:rPr>
                <w:rFonts w:asciiTheme="minorHAnsi" w:hAnsiTheme="minorHAnsi" w:cstheme="minorHAnsi"/>
                <w:sz w:val="24"/>
                <w:szCs w:val="24"/>
              </w:rPr>
              <w:t xml:space="preserve">. </w:t>
            </w:r>
          </w:p>
          <w:p w14:paraId="748199F2" w14:textId="77777777" w:rsidR="005372ED" w:rsidRPr="00413857" w:rsidRDefault="005372ED" w:rsidP="005D5ABB">
            <w:pPr>
              <w:spacing w:after="0" w:line="320" w:lineRule="exact"/>
              <w:jc w:val="both"/>
              <w:rPr>
                <w:rFonts w:asciiTheme="minorHAnsi" w:eastAsia="Calibri" w:hAnsiTheme="minorHAnsi" w:cstheme="minorHAnsi"/>
                <w:sz w:val="24"/>
                <w:szCs w:val="24"/>
              </w:rPr>
            </w:pPr>
          </w:p>
          <w:p w14:paraId="2AFBC7BC" w14:textId="77777777" w:rsidR="005372ED" w:rsidRPr="00413857" w:rsidRDefault="005372ED"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sz w:val="24"/>
                <w:szCs w:val="24"/>
              </w:rPr>
              <w:t xml:space="preserve">Contudo, caso o Debenturista que fizer o envio de Instrução de Voto válida e participe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de acesso ao </w:t>
            </w:r>
            <w:r w:rsidRPr="00413857">
              <w:rPr>
                <w:rFonts w:asciiTheme="minorHAnsi" w:hAnsiTheme="minorHAnsi" w:cstheme="minorHAnsi"/>
                <w:i/>
                <w:sz w:val="24"/>
                <w:szCs w:val="24"/>
              </w:rPr>
              <w:t>link</w:t>
            </w:r>
            <w:r w:rsidRPr="00413857">
              <w:rPr>
                <w:rFonts w:asciiTheme="minorHAnsi" w:hAnsiTheme="minorHAnsi" w:cstheme="minorHAnsi"/>
                <w:sz w:val="24"/>
                <w:szCs w:val="24"/>
              </w:rPr>
              <w:t xml:space="preserve"> e, cumulativamente, manifeste seu voto no ato de realização da AGD, a Instrução de Voto anteriormente enviada será desconsiderada, conforme disposto no artigo</w:t>
            </w:r>
            <w:r w:rsidRPr="00413857">
              <w:rPr>
                <w:rFonts w:asciiTheme="minorHAnsi" w:hAnsiTheme="minorHAnsi" w:cstheme="minorHAnsi"/>
                <w:color w:val="000000"/>
                <w:sz w:val="24"/>
                <w:szCs w:val="24"/>
              </w:rPr>
              <w:t xml:space="preserve"> </w:t>
            </w:r>
            <w:r w:rsidRPr="00413857">
              <w:rPr>
                <w:rFonts w:asciiTheme="minorHAnsi" w:hAnsiTheme="minorHAnsi" w:cstheme="minorHAnsi"/>
                <w:sz w:val="24"/>
                <w:szCs w:val="24"/>
              </w:rPr>
              <w:t>71, §4º, II da Resolução da CVM nº 81, de 29 de março de 2022, conforme alterada (“</w:t>
            </w:r>
            <w:r w:rsidRPr="00413857">
              <w:rPr>
                <w:rFonts w:asciiTheme="minorHAnsi" w:hAnsiTheme="minorHAnsi" w:cstheme="minorHAnsi"/>
                <w:sz w:val="24"/>
                <w:szCs w:val="24"/>
                <w:u w:val="single"/>
              </w:rPr>
              <w:t>Resolução CVM 81</w:t>
            </w:r>
            <w:r w:rsidRPr="00413857">
              <w:rPr>
                <w:rFonts w:asciiTheme="minorHAnsi" w:hAnsiTheme="minorHAnsi" w:cstheme="minorHAnsi"/>
                <w:sz w:val="24"/>
                <w:szCs w:val="24"/>
              </w:rPr>
              <w:t>”).</w:t>
            </w:r>
          </w:p>
        </w:tc>
      </w:tr>
    </w:tbl>
    <w:p w14:paraId="287214AB" w14:textId="77777777" w:rsidR="005372ED" w:rsidRPr="00413857" w:rsidRDefault="005372ED" w:rsidP="005372ED">
      <w:pPr>
        <w:spacing w:after="0" w:line="320" w:lineRule="exact"/>
        <w:jc w:val="both"/>
        <w:rPr>
          <w:rFonts w:asciiTheme="minorHAnsi" w:hAnsiTheme="minorHAnsi" w:cstheme="minorHAnsi"/>
          <w:color w:val="000000"/>
          <w:sz w:val="24"/>
          <w:szCs w:val="24"/>
        </w:rPr>
      </w:pPr>
    </w:p>
    <w:p w14:paraId="3B8FA409" w14:textId="77777777" w:rsidR="005372ED" w:rsidRPr="00413857" w:rsidRDefault="005372ED" w:rsidP="005372ED">
      <w:pPr>
        <w:pStyle w:val="Corpodetexto"/>
        <w:widowControl w:val="0"/>
        <w:suppressAutoHyphens w:val="0"/>
        <w:spacing w:line="320" w:lineRule="exact"/>
        <w:jc w:val="center"/>
        <w:rPr>
          <w:rFonts w:asciiTheme="minorHAnsi" w:hAnsiTheme="minorHAnsi" w:cstheme="minorHAnsi"/>
          <w:b/>
          <w:bCs/>
          <w:sz w:val="24"/>
        </w:rPr>
      </w:pPr>
      <w:r w:rsidRPr="00413857">
        <w:rPr>
          <w:rFonts w:asciiTheme="minorHAnsi" w:hAnsiTheme="minorHAnsi" w:cstheme="minorHAnsi"/>
          <w:b/>
          <w:bCs/>
          <w:sz w:val="24"/>
        </w:rPr>
        <w:t>DELIBERAÇÕES</w:t>
      </w:r>
    </w:p>
    <w:p w14:paraId="1094C4CA" w14:textId="77777777" w:rsidR="005372ED" w:rsidRPr="00413857" w:rsidRDefault="005372ED" w:rsidP="005372ED">
      <w:pPr>
        <w:pStyle w:val="Corpodetexto"/>
        <w:widowControl w:val="0"/>
        <w:suppressAutoHyphens w:val="0"/>
        <w:spacing w:line="320" w:lineRule="exact"/>
        <w:rPr>
          <w:rFonts w:asciiTheme="minorHAnsi" w:hAnsiTheme="minorHAnsi" w:cstheme="minorHAnsi"/>
          <w:sz w:val="24"/>
        </w:rPr>
      </w:pPr>
    </w:p>
    <w:p w14:paraId="364E32DB" w14:textId="77777777" w:rsidR="005372ED" w:rsidRPr="008D5CA4" w:rsidRDefault="005372ED" w:rsidP="005372ED">
      <w:pPr>
        <w:pStyle w:val="Corpodetexto"/>
        <w:widowControl w:val="0"/>
        <w:numPr>
          <w:ilvl w:val="0"/>
          <w:numId w:val="32"/>
        </w:numPr>
        <w:spacing w:line="320" w:lineRule="exact"/>
        <w:ind w:left="0" w:firstLine="0"/>
        <w:rPr>
          <w:rFonts w:asciiTheme="minorHAnsi" w:hAnsiTheme="minorHAnsi" w:cstheme="minorHAnsi"/>
          <w:sz w:val="24"/>
        </w:rPr>
      </w:pPr>
      <w:r w:rsidRPr="00413857">
        <w:rPr>
          <w:rFonts w:asciiTheme="minorHAnsi" w:hAnsiTheme="minorHAnsi" w:cstheme="minorHAnsi"/>
          <w:sz w:val="24"/>
        </w:rPr>
        <w:t xml:space="preserve">deliberar acerca da </w:t>
      </w:r>
      <w:r w:rsidRPr="008D5CA4">
        <w:rPr>
          <w:rFonts w:asciiTheme="minorHAnsi" w:hAnsiTheme="minorHAnsi" w:cstheme="minorHAnsi"/>
          <w:sz w:val="24"/>
        </w:rPr>
        <w:t>concessão de consentimento prévio (</w:t>
      </w:r>
      <w:r w:rsidRPr="008D5CA4">
        <w:rPr>
          <w:rFonts w:asciiTheme="minorHAnsi" w:hAnsiTheme="minorHAnsi" w:cstheme="minorHAnsi"/>
          <w:i/>
          <w:iCs/>
          <w:sz w:val="24"/>
        </w:rPr>
        <w:t>waiver</w:t>
      </w:r>
      <w:r w:rsidRPr="008D5CA4">
        <w:rPr>
          <w:rFonts w:asciiTheme="minorHAnsi" w:hAnsiTheme="minorHAnsi" w:cstheme="minorHAnsi"/>
          <w:sz w:val="24"/>
        </w:rPr>
        <w:t>) para que o cálculo da Dívida Líquida / EBITDA a ser apurado, nos termos do item “xii” da cláusula 7.2. da Escritura de Emissão, com relação às verificações relativas aos seguintes períodos (em conjunto, “</w:t>
      </w:r>
      <w:r w:rsidRPr="008D5CA4">
        <w:rPr>
          <w:rFonts w:asciiTheme="minorHAnsi" w:hAnsiTheme="minorHAnsi" w:cstheme="minorHAnsi"/>
          <w:sz w:val="24"/>
          <w:u w:val="single"/>
        </w:rPr>
        <w:t>Períodos de Exclusão</w:t>
      </w:r>
      <w:r w:rsidRPr="008D5CA4">
        <w:rPr>
          <w:rFonts w:asciiTheme="minorHAnsi" w:hAnsiTheme="minorHAnsi" w:cstheme="minorHAnsi"/>
          <w:sz w:val="24"/>
        </w:rPr>
        <w:t xml:space="preserve">”): (a) 4º (quarto) trimestre de 2025, a ser encerrado em 31 de dezembro de 2025; (b) 1º (primeiro) trimestre de 2026, a ser encerrado em 31 de março de 2026; (c) 2º (segundo) trimestre de 2026, a ser encerrado em 30 de junho de 2026; e (d) 3º (terceiro) trimestre de 2026, a ser encerrado em 30 de setembro de 2026, desconsidere, para fins de apuração de EBITDA, o efeito de despesas </w:t>
      </w:r>
      <w:r w:rsidRPr="008D5CA4">
        <w:rPr>
          <w:rFonts w:asciiTheme="minorHAnsi" w:hAnsiTheme="minorHAnsi" w:cstheme="minorHAnsi"/>
          <w:sz w:val="24"/>
        </w:rPr>
        <w:lastRenderedPageBreak/>
        <w:t>não recorrentes, de modo que o EBITDA apurado, exclusivamente para referidos períodos de medição, com base na seguinte definição:</w:t>
      </w:r>
    </w:p>
    <w:p w14:paraId="7101BB3F" w14:textId="77777777" w:rsidR="005372ED" w:rsidRDefault="005372ED" w:rsidP="005372ED">
      <w:pPr>
        <w:pStyle w:val="Corpodetexto"/>
        <w:widowControl w:val="0"/>
        <w:suppressAutoHyphens w:val="0"/>
        <w:spacing w:line="320" w:lineRule="exact"/>
        <w:rPr>
          <w:rFonts w:asciiTheme="minorHAnsi" w:hAnsiTheme="minorHAnsi" w:cstheme="minorHAnsi"/>
          <w:bCs/>
          <w:sz w:val="24"/>
        </w:rPr>
      </w:pPr>
    </w:p>
    <w:p w14:paraId="6A7948DC"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r w:rsidRPr="00337A06">
        <w:rPr>
          <w:rFonts w:asciiTheme="minorHAnsi" w:hAnsiTheme="minorHAnsi" w:cstheme="minorHAnsi"/>
          <w:bCs/>
          <w:sz w:val="24"/>
        </w:rPr>
        <w:t>“</w:t>
      </w:r>
      <w:r w:rsidRPr="00337A06">
        <w:rPr>
          <w:rFonts w:asciiTheme="minorHAnsi" w:hAnsiTheme="minorHAnsi" w:cstheme="minorHAnsi"/>
          <w:bCs/>
          <w:sz w:val="24"/>
          <w:u w:val="single"/>
        </w:rPr>
        <w:t>EBITDA</w:t>
      </w:r>
      <w:r w:rsidRPr="00337A06">
        <w:rPr>
          <w:rFonts w:asciiTheme="minorHAnsi" w:hAnsiTheme="minorHAnsi" w:cstheme="minorHAnsi"/>
          <w:bCs/>
          <w:sz w:val="24"/>
        </w:rPr>
        <w:t>” significa o lucro operacional consolidado antes do resultado financeiro, acrescido das depreciações e amortizações, sempre considerados os 12 (doze) meses anteriores à data de apuração,</w:t>
      </w:r>
      <w:r>
        <w:rPr>
          <w:rFonts w:asciiTheme="minorHAnsi" w:hAnsiTheme="minorHAnsi" w:cstheme="minorHAnsi"/>
          <w:bCs/>
          <w:sz w:val="24"/>
        </w:rPr>
        <w:t xml:space="preserve"> </w:t>
      </w:r>
      <w:r w:rsidRPr="00312714">
        <w:rPr>
          <w:rFonts w:asciiTheme="minorHAnsi" w:hAnsiTheme="minorHAnsi" w:cstheme="minorHAnsi"/>
          <w:bCs/>
          <w:sz w:val="24"/>
        </w:rPr>
        <w:t xml:space="preserve">acrescido </w:t>
      </w:r>
      <w:r>
        <w:rPr>
          <w:rFonts w:asciiTheme="minorHAnsi" w:hAnsiTheme="minorHAnsi" w:cstheme="minorHAnsi"/>
          <w:bCs/>
          <w:sz w:val="24"/>
        </w:rPr>
        <w:t xml:space="preserve">(1) </w:t>
      </w:r>
      <w:r w:rsidRPr="00312714">
        <w:rPr>
          <w:rFonts w:asciiTheme="minorHAnsi" w:hAnsiTheme="minorHAnsi" w:cstheme="minorHAnsi"/>
          <w:bCs/>
          <w:sz w:val="24"/>
        </w:rPr>
        <w:t xml:space="preserve">do EBITDA equivalente de empresas adquiridas na hipótese em que houver acréscimo de </w:t>
      </w:r>
      <w:r w:rsidRPr="0052282C">
        <w:rPr>
          <w:rFonts w:asciiTheme="minorHAnsi" w:hAnsiTheme="minorHAnsi" w:cstheme="minorHAnsi"/>
          <w:bCs/>
          <w:i/>
          <w:iCs/>
          <w:sz w:val="24"/>
        </w:rPr>
        <w:t>seller financing</w:t>
      </w:r>
      <w:r w:rsidRPr="00312714">
        <w:rPr>
          <w:rFonts w:asciiTheme="minorHAnsi" w:hAnsiTheme="minorHAnsi" w:cstheme="minorHAnsi"/>
          <w:bCs/>
          <w:sz w:val="24"/>
        </w:rPr>
        <w:t xml:space="preserve"> no cálculo de Dívida</w:t>
      </w:r>
      <w:r>
        <w:rPr>
          <w:rFonts w:asciiTheme="minorHAnsi" w:hAnsiTheme="minorHAnsi" w:cstheme="minorHAnsi"/>
          <w:bCs/>
          <w:sz w:val="24"/>
        </w:rPr>
        <w:t>; e (2)</w:t>
      </w:r>
      <w:r w:rsidRPr="00337A06">
        <w:rPr>
          <w:rFonts w:asciiTheme="minorHAnsi" w:hAnsiTheme="minorHAnsi" w:cstheme="minorHAnsi"/>
          <w:bCs/>
          <w:sz w:val="24"/>
        </w:rPr>
        <w:t xml:space="preserve"> </w:t>
      </w:r>
      <w:r>
        <w:rPr>
          <w:rFonts w:asciiTheme="minorHAnsi" w:hAnsiTheme="minorHAnsi" w:cstheme="minorHAnsi"/>
          <w:bCs/>
          <w:sz w:val="24"/>
        </w:rPr>
        <w:t>desconsiderando qualquer</w:t>
      </w:r>
      <w:r w:rsidRPr="002F0B84">
        <w:rPr>
          <w:rFonts w:asciiTheme="minorHAnsi" w:hAnsiTheme="minorHAnsi" w:cstheme="minorHAnsi"/>
          <w:bCs/>
          <w:sz w:val="24"/>
        </w:rPr>
        <w:t xml:space="preserve"> despesas sem efeito caixa, tais como, mas não se limitando a, baixa de ativos, baixa de estoques, perda para redução ao valor recuperável (</w:t>
      </w:r>
      <w:r w:rsidRPr="002F0B84">
        <w:rPr>
          <w:rFonts w:asciiTheme="minorHAnsi" w:hAnsiTheme="minorHAnsi" w:cstheme="minorHAnsi"/>
          <w:bCs/>
          <w:i/>
          <w:iCs/>
          <w:sz w:val="24"/>
        </w:rPr>
        <w:t>impairment</w:t>
      </w:r>
      <w:r w:rsidRPr="002F0B84">
        <w:rPr>
          <w:rFonts w:asciiTheme="minorHAnsi" w:hAnsiTheme="minorHAnsi" w:cstheme="minorHAnsi"/>
          <w:bCs/>
          <w:sz w:val="24"/>
        </w:rPr>
        <w:t>) entre outros</w:t>
      </w:r>
      <w:r w:rsidRPr="00337A06">
        <w:rPr>
          <w:rFonts w:asciiTheme="minorHAnsi" w:hAnsiTheme="minorHAnsi" w:cstheme="minorHAnsi"/>
          <w:bCs/>
          <w:sz w:val="24"/>
        </w:rPr>
        <w:t>, desde que: (i) o reconhecimento das despesas sem efeito caixa</w:t>
      </w:r>
      <w:r w:rsidRPr="00337A06" w:rsidDel="00337A06">
        <w:rPr>
          <w:rFonts w:asciiTheme="minorHAnsi" w:hAnsiTheme="minorHAnsi" w:cstheme="minorHAnsi"/>
          <w:bCs/>
          <w:sz w:val="24"/>
        </w:rPr>
        <w:t xml:space="preserve"> </w:t>
      </w:r>
      <w:r w:rsidRPr="00337A06">
        <w:rPr>
          <w:rFonts w:asciiTheme="minorHAnsi" w:hAnsiTheme="minorHAnsi" w:cstheme="minorHAnsi"/>
          <w:bCs/>
          <w:sz w:val="24"/>
        </w:rPr>
        <w:t>observe os pronunciamentos contábeis aplicáveis (CPC/IFRS);</w:t>
      </w:r>
      <w:r>
        <w:rPr>
          <w:rFonts w:asciiTheme="minorHAnsi" w:hAnsiTheme="minorHAnsi" w:cstheme="minorHAnsi"/>
          <w:bCs/>
          <w:sz w:val="24"/>
        </w:rPr>
        <w:t xml:space="preserve"> e</w:t>
      </w:r>
      <w:r w:rsidRPr="00337A06">
        <w:rPr>
          <w:rFonts w:asciiTheme="minorHAnsi" w:hAnsiTheme="minorHAnsi" w:cstheme="minorHAnsi"/>
          <w:bCs/>
          <w:sz w:val="24"/>
        </w:rPr>
        <w:t xml:space="preserve"> (ii) o valor esteja evidenciado nas demonstrações financeiras auditadas da Emissora ou, quando aplicável, nas demonstrações financeiras intermediárias revisadas da Emissora</w:t>
      </w:r>
      <w:r>
        <w:rPr>
          <w:rFonts w:asciiTheme="minorHAnsi" w:hAnsiTheme="minorHAnsi" w:cstheme="minorHAnsi"/>
          <w:bCs/>
          <w:sz w:val="24"/>
        </w:rPr>
        <w:t>.</w:t>
      </w:r>
    </w:p>
    <w:p w14:paraId="49ED0C31" w14:textId="77777777" w:rsidR="005372ED" w:rsidRPr="00413857" w:rsidRDefault="005372ED" w:rsidP="005372ED">
      <w:pPr>
        <w:pStyle w:val="Corpodetexto"/>
        <w:widowControl w:val="0"/>
        <w:suppressAutoHyphens w:val="0"/>
        <w:spacing w:line="320" w:lineRule="exact"/>
        <w:rPr>
          <w:rFonts w:asciiTheme="minorHAnsi" w:hAnsiTheme="minorHAnsi" w:cstheme="minorHAnsi"/>
          <w:sz w:val="24"/>
        </w:rPr>
      </w:pPr>
    </w:p>
    <w:p w14:paraId="25F99FB3" w14:textId="77777777" w:rsidR="005372ED" w:rsidRPr="00413857" w:rsidRDefault="005372ED" w:rsidP="005372E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MANIFESTO MEU VOTO DA SEGUINTE FORMA:</w:t>
      </w:r>
    </w:p>
    <w:p w14:paraId="74705F14" w14:textId="77777777" w:rsidR="005372ED" w:rsidRPr="00413857" w:rsidRDefault="005372ED" w:rsidP="005372ED">
      <w:pPr>
        <w:spacing w:after="0" w:line="320" w:lineRule="exact"/>
        <w:rPr>
          <w:rFonts w:asciiTheme="minorHAnsi" w:hAnsiTheme="minorHAnsi" w:cstheme="minorHAnsi"/>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417"/>
        <w:gridCol w:w="1418"/>
        <w:gridCol w:w="1418"/>
        <w:gridCol w:w="1418"/>
        <w:gridCol w:w="1415"/>
      </w:tblGrid>
      <w:tr w:rsidR="005372ED" w:rsidRPr="00413857" w14:paraId="79C413A7" w14:textId="77777777" w:rsidTr="005D5ABB">
        <w:tc>
          <w:tcPr>
            <w:tcW w:w="833" w:type="pct"/>
          </w:tcPr>
          <w:p w14:paraId="15FC864B"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3" w:type="pct"/>
          </w:tcPr>
          <w:p w14:paraId="13B8A0D3"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Aprovar</w:t>
            </w:r>
          </w:p>
        </w:tc>
        <w:tc>
          <w:tcPr>
            <w:tcW w:w="834" w:type="pct"/>
          </w:tcPr>
          <w:p w14:paraId="2CFE6D42"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37B25611"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Rejeitar</w:t>
            </w:r>
          </w:p>
        </w:tc>
        <w:tc>
          <w:tcPr>
            <w:tcW w:w="834" w:type="pct"/>
          </w:tcPr>
          <w:p w14:paraId="4F9CA2E4"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4721E111"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Abster-se</w:t>
            </w:r>
          </w:p>
        </w:tc>
      </w:tr>
    </w:tbl>
    <w:p w14:paraId="7232DCA2"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24473381" w14:textId="37741B61"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Fica autorizada, nos termos do parágrafo único do artigo 77, da Resolução CVM 81, a utilização do presente voto a distância, em caso de suspensão da respectiva AGD, desde que inexistente qualquer alteração na minuta da instrução de voto arquivada no site da Companhia, e da respectiva ordem do dia acima, bem como fica autorizada a suspensão de referida AGD, caso necessário, servindo a presente instrução de voto a distância como autorização para tal.</w:t>
      </w:r>
    </w:p>
    <w:p w14:paraId="5A8FB10E"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55885414" w14:textId="77777777" w:rsidR="005372ED" w:rsidRPr="00413857" w:rsidRDefault="005372ED" w:rsidP="005372ED">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 xml:space="preserve">O Agente Fiduciário questiona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Pr="00413857">
        <w:rPr>
          <w:rFonts w:asciiTheme="minorHAnsi" w:hAnsiTheme="minorHAnsi" w:cstheme="minorHAnsi"/>
          <w:bCs/>
          <w:sz w:val="24"/>
        </w:rPr>
        <w:t>Resolução da CVM nº 94, de 20 de maio de 2022 - Pronunciamento Técnico CPC 05</w:t>
      </w:r>
      <w:r w:rsidRPr="00413857">
        <w:rPr>
          <w:rFonts w:asciiTheme="minorHAnsi" w:hAnsiTheme="minorHAnsi" w:cstheme="minorHAnsi"/>
          <w:sz w:val="24"/>
        </w:rPr>
        <w:t>, e ao artigo 115 § 1° da Lei das Sociedades por Ações, e outras hipóteses previstas em lei:</w:t>
      </w:r>
    </w:p>
    <w:p w14:paraId="6A0E75FB" w14:textId="77777777" w:rsidR="005372ED" w:rsidRPr="00413857" w:rsidRDefault="005372ED" w:rsidP="005372ED">
      <w:pPr>
        <w:pStyle w:val="Corpodetexto"/>
        <w:widowControl w:val="0"/>
        <w:spacing w:line="320" w:lineRule="exact"/>
        <w:rPr>
          <w:rFonts w:asciiTheme="minorHAnsi" w:hAnsiTheme="minorHAnsi" w:cstheme="minorHAnsi"/>
          <w:sz w:val="24"/>
        </w:rPr>
      </w:pPr>
    </w:p>
    <w:p w14:paraId="47D0FB8B" w14:textId="77777777" w:rsidR="005372ED" w:rsidRPr="00413857" w:rsidRDefault="005372ED" w:rsidP="005372ED">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Não conheço nenhuma situação de conflito.</w:t>
      </w:r>
    </w:p>
    <w:p w14:paraId="374EE9C6" w14:textId="77777777" w:rsidR="005372ED" w:rsidRPr="00413857" w:rsidRDefault="005372ED" w:rsidP="005372ED">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Conheço alguma situação de conflito.</w:t>
      </w:r>
    </w:p>
    <w:p w14:paraId="696B2872"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4EFB7D3F"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bookmarkStart w:id="2" w:name="_Hlk197722669"/>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r w:rsidRPr="000676D8">
        <w:rPr>
          <w:rFonts w:asciiTheme="minorHAnsi" w:hAnsiTheme="minorHAnsi" w:cstheme="minorHAnsi"/>
          <w:i/>
          <w:iCs/>
          <w:sz w:val="24"/>
        </w:rPr>
        <w:t>waiver fee</w:t>
      </w:r>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r w:rsidRPr="00C6404C">
        <w:rPr>
          <w:rFonts w:asciiTheme="minorHAnsi" w:hAnsiTheme="minorHAnsi" w:cstheme="minorHAnsi"/>
          <w:i/>
          <w:iCs/>
          <w:sz w:val="24"/>
        </w:rPr>
        <w:t>waiver fee</w:t>
      </w:r>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será o disposto na proposta da administração a ser apresentada pela Companhia, formalizando e detalhando as contrapartidas oferecidas em caso de obtenção do </w:t>
      </w:r>
      <w:r w:rsidRPr="005200BD">
        <w:rPr>
          <w:rFonts w:asciiTheme="minorHAnsi" w:hAnsiTheme="minorHAnsi" w:cstheme="minorHAnsi"/>
          <w:sz w:val="24"/>
        </w:rPr>
        <w:t xml:space="preserve">consentimento prévio </w:t>
      </w:r>
      <w:r>
        <w:rPr>
          <w:rFonts w:asciiTheme="minorHAnsi" w:hAnsiTheme="minorHAnsi" w:cstheme="minorHAnsi"/>
          <w:sz w:val="24"/>
        </w:rPr>
        <w:t>(</w:t>
      </w:r>
      <w:r w:rsidRPr="00C6404C">
        <w:rPr>
          <w:rFonts w:asciiTheme="minorHAnsi" w:hAnsiTheme="minorHAnsi" w:cstheme="minorHAnsi"/>
          <w:i/>
          <w:iCs/>
          <w:sz w:val="24"/>
        </w:rPr>
        <w:t>waiver</w:t>
      </w:r>
      <w:r>
        <w:rPr>
          <w:rFonts w:asciiTheme="minorHAnsi" w:hAnsiTheme="minorHAnsi" w:cstheme="minorHAnsi"/>
          <w:sz w:val="24"/>
        </w:rPr>
        <w:t xml:space="preserve">) </w:t>
      </w:r>
      <w:r w:rsidRPr="000676D8">
        <w:rPr>
          <w:rFonts w:asciiTheme="minorHAnsi" w:hAnsiTheme="minorHAnsi" w:cstheme="minorHAnsi"/>
          <w:sz w:val="24"/>
        </w:rPr>
        <w:t xml:space="preserve">solicitado nos termos </w:t>
      </w:r>
      <w:r>
        <w:rPr>
          <w:rFonts w:asciiTheme="minorHAnsi" w:hAnsiTheme="minorHAnsi" w:cstheme="minorHAnsi"/>
          <w:sz w:val="24"/>
        </w:rPr>
        <w:t>do</w:t>
      </w:r>
      <w:r w:rsidRPr="000676D8">
        <w:rPr>
          <w:rFonts w:asciiTheme="minorHAnsi" w:hAnsiTheme="minorHAnsi" w:cstheme="minorHAnsi"/>
          <w:sz w:val="24"/>
        </w:rPr>
        <w:t xml:space="preserve"> edital de convocação </w:t>
      </w:r>
      <w:r>
        <w:rPr>
          <w:rFonts w:asciiTheme="minorHAnsi" w:hAnsiTheme="minorHAnsi" w:cstheme="minorHAnsi"/>
          <w:sz w:val="24"/>
        </w:rPr>
        <w:t xml:space="preserve">da AGD </w:t>
      </w:r>
      <w:r w:rsidRPr="000676D8">
        <w:rPr>
          <w:rFonts w:asciiTheme="minorHAnsi" w:hAnsiTheme="minorHAnsi" w:cstheme="minorHAnsi"/>
          <w:sz w:val="24"/>
        </w:rPr>
        <w:t>previamente à data realização da AGD.</w:t>
      </w:r>
      <w:bookmarkEnd w:id="2"/>
    </w:p>
    <w:p w14:paraId="2100BFF1"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tbl>
      <w:tblPr>
        <w:tblStyle w:val="Tabelacomgrade"/>
        <w:tblW w:w="0" w:type="auto"/>
        <w:tblLook w:val="04A0" w:firstRow="1" w:lastRow="0" w:firstColumn="1" w:lastColumn="0" w:noHBand="0" w:noVBand="1"/>
      </w:tblPr>
      <w:tblGrid>
        <w:gridCol w:w="2405"/>
        <w:gridCol w:w="6089"/>
      </w:tblGrid>
      <w:tr w:rsidR="005372ED" w:rsidRPr="00413857" w14:paraId="7B7F1F48" w14:textId="77777777" w:rsidTr="005D5ABB">
        <w:tc>
          <w:tcPr>
            <w:tcW w:w="2405" w:type="dxa"/>
          </w:tcPr>
          <w:p w14:paraId="34D0432A"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Cidade:</w:t>
            </w:r>
          </w:p>
        </w:tc>
        <w:tc>
          <w:tcPr>
            <w:tcW w:w="6089" w:type="dxa"/>
          </w:tcPr>
          <w:p w14:paraId="34AD6818"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r w:rsidR="005372ED" w:rsidRPr="00413857" w14:paraId="6CC9CE53" w14:textId="77777777" w:rsidTr="005D5ABB">
        <w:tc>
          <w:tcPr>
            <w:tcW w:w="2405" w:type="dxa"/>
          </w:tcPr>
          <w:p w14:paraId="56E000B2"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Data:</w:t>
            </w:r>
          </w:p>
        </w:tc>
        <w:tc>
          <w:tcPr>
            <w:tcW w:w="6089" w:type="dxa"/>
          </w:tcPr>
          <w:p w14:paraId="6A878A19"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r w:rsidR="005372ED" w:rsidRPr="00413857" w14:paraId="06E2469A" w14:textId="77777777" w:rsidTr="005D5ABB">
        <w:tc>
          <w:tcPr>
            <w:tcW w:w="2405" w:type="dxa"/>
          </w:tcPr>
          <w:p w14:paraId="14FD3FEA"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Assinatura:</w:t>
            </w:r>
          </w:p>
        </w:tc>
        <w:tc>
          <w:tcPr>
            <w:tcW w:w="6089" w:type="dxa"/>
          </w:tcPr>
          <w:p w14:paraId="5289ADED"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r w:rsidR="005372ED" w:rsidRPr="00413857" w14:paraId="6CA148AA" w14:textId="77777777" w:rsidTr="005D5ABB">
        <w:tc>
          <w:tcPr>
            <w:tcW w:w="2405" w:type="dxa"/>
          </w:tcPr>
          <w:p w14:paraId="31BB2BD5"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Cargo (se aplicável):</w:t>
            </w:r>
          </w:p>
        </w:tc>
        <w:tc>
          <w:tcPr>
            <w:tcW w:w="6089" w:type="dxa"/>
          </w:tcPr>
          <w:p w14:paraId="748D5275"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bl>
    <w:p w14:paraId="026D8CD6"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513E6542" w14:textId="38AAB312" w:rsidR="00216451" w:rsidRPr="00A07041" w:rsidRDefault="00216451" w:rsidP="005372ED">
      <w:pPr>
        <w:pStyle w:val="Corpodetexto"/>
        <w:suppressAutoHyphens w:val="0"/>
        <w:spacing w:line="320" w:lineRule="exact"/>
        <w:jc w:val="center"/>
        <w:outlineLvl w:val="0"/>
        <w:rPr>
          <w:rFonts w:asciiTheme="minorHAnsi" w:hAnsiTheme="minorHAnsi" w:cstheme="minorHAnsi"/>
          <w:b/>
          <w:sz w:val="24"/>
        </w:rPr>
      </w:pPr>
    </w:p>
    <w:sectPr w:rsidR="00216451" w:rsidRPr="00A07041" w:rsidSect="008B042A">
      <w:headerReference w:type="default" r:id="rId9"/>
      <w:footerReference w:type="default" r:id="rId10"/>
      <w:pgSz w:w="11906" w:h="16838" w:code="9"/>
      <w:pgMar w:top="1418" w:right="1701"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84C64" w14:textId="77777777" w:rsidR="005E11F8" w:rsidRDefault="005E11F8" w:rsidP="002F7703">
      <w:pPr>
        <w:spacing w:after="0" w:line="240" w:lineRule="auto"/>
      </w:pPr>
      <w:r>
        <w:separator/>
      </w:r>
    </w:p>
  </w:endnote>
  <w:endnote w:type="continuationSeparator" w:id="0">
    <w:p w14:paraId="0A6C381A" w14:textId="77777777" w:rsidR="005E11F8" w:rsidRDefault="005E11F8"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589169"/>
      <w:docPartObj>
        <w:docPartGallery w:val="Page Numbers (Bottom of Page)"/>
        <w:docPartUnique/>
      </w:docPartObj>
    </w:sdtPr>
    <w:sdtEndPr>
      <w:rPr>
        <w:rFonts w:asciiTheme="minorHAnsi" w:hAnsiTheme="minorHAnsi" w:cstheme="minorHAnsi"/>
      </w:rPr>
    </w:sdtEndPr>
    <w:sdtContent>
      <w:p w14:paraId="1FB6E2FB" w14:textId="719EFFA0" w:rsidR="001A7B54" w:rsidRPr="001A7B54" w:rsidRDefault="00AA4279" w:rsidP="001A7B54">
        <w:pPr>
          <w:pStyle w:val="Rodap"/>
          <w:jc w:val="right"/>
          <w:rPr>
            <w:rFonts w:asciiTheme="minorHAnsi" w:hAnsiTheme="minorHAnsi" w:cstheme="minorHAnsi"/>
          </w:rPr>
        </w:pPr>
        <w:r w:rsidRPr="001A7B54">
          <w:rPr>
            <w:rFonts w:asciiTheme="minorHAnsi" w:hAnsiTheme="minorHAnsi" w:cstheme="minorHAnsi"/>
          </w:rPr>
          <w:fldChar w:fldCharType="begin"/>
        </w:r>
        <w:r w:rsidRPr="001A7B54">
          <w:rPr>
            <w:rFonts w:asciiTheme="minorHAnsi" w:hAnsiTheme="minorHAnsi" w:cstheme="minorHAnsi"/>
          </w:rPr>
          <w:instrText>PAGE   \* MERGEFORMAT</w:instrText>
        </w:r>
        <w:r w:rsidRPr="001A7B54">
          <w:rPr>
            <w:rFonts w:asciiTheme="minorHAnsi" w:hAnsiTheme="minorHAnsi" w:cstheme="minorHAnsi"/>
          </w:rPr>
          <w:fldChar w:fldCharType="separate"/>
        </w:r>
        <w:r w:rsidR="008948E1" w:rsidRPr="001A7B54">
          <w:rPr>
            <w:rFonts w:asciiTheme="minorHAnsi" w:hAnsiTheme="minorHAnsi" w:cstheme="minorHAnsi"/>
            <w:noProof/>
          </w:rPr>
          <w:t>10</w:t>
        </w:r>
        <w:r w:rsidRPr="001A7B54">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19DBB" w14:textId="77777777" w:rsidR="005E11F8" w:rsidRDefault="005E11F8" w:rsidP="002F7703">
      <w:pPr>
        <w:spacing w:after="0" w:line="240" w:lineRule="auto"/>
      </w:pPr>
      <w:r>
        <w:separator/>
      </w:r>
    </w:p>
  </w:footnote>
  <w:footnote w:type="continuationSeparator" w:id="0">
    <w:p w14:paraId="2A89F41B" w14:textId="77777777" w:rsidR="005E11F8" w:rsidRDefault="005E11F8"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F4C1" w14:textId="604F7F5A" w:rsidR="00E94F2B" w:rsidRDefault="00E94F2B" w:rsidP="00620AB9">
    <w:pPr>
      <w:pStyle w:val="Cabealho"/>
      <w:tabs>
        <w:tab w:val="clear" w:pos="4252"/>
        <w:tab w:val="clear" w:pos="8504"/>
        <w:tab w:val="left" w:pos="467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11" w:hanging="705"/>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A694F21E"/>
    <w:lvl w:ilvl="0" w:tplc="EE7E1CE2">
      <w:start w:val="1"/>
      <w:numFmt w:val="decimal"/>
      <w:lvlText w:val="%1."/>
      <w:lvlJc w:val="left"/>
      <w:pPr>
        <w:ind w:left="720" w:hanging="360"/>
      </w:pPr>
      <w:rPr>
        <w:rFonts w:hint="default"/>
        <w:i w:val="0"/>
        <w:iCs w:val="0"/>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17239CF"/>
    <w:multiLevelType w:val="hybridMultilevel"/>
    <w:tmpl w:val="392EE328"/>
    <w:lvl w:ilvl="0" w:tplc="27E87250">
      <w:start w:val="1"/>
      <w:numFmt w:val="decimal"/>
      <w:lvlText w:val="(%1)"/>
      <w:lvlJc w:val="left"/>
      <w:pPr>
        <w:ind w:left="720" w:hanging="360"/>
      </w:pPr>
      <w:rPr>
        <w:rFonts w:hint="default"/>
        <w:b/>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3"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10E5321"/>
    <w:multiLevelType w:val="hybridMultilevel"/>
    <w:tmpl w:val="E6AAA18E"/>
    <w:lvl w:ilvl="0" w:tplc="FFFFFFFF">
      <w:start w:val="1"/>
      <w:numFmt w:val="low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6" w15:restartNumberingAfterBreak="0">
    <w:nsid w:val="52781922"/>
    <w:multiLevelType w:val="hybridMultilevel"/>
    <w:tmpl w:val="D0087B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7E660A"/>
    <w:multiLevelType w:val="hybridMultilevel"/>
    <w:tmpl w:val="3E50DC66"/>
    <w:lvl w:ilvl="0" w:tplc="729AF4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9" w15:restartNumberingAfterBreak="0">
    <w:nsid w:val="5A373744"/>
    <w:multiLevelType w:val="hybridMultilevel"/>
    <w:tmpl w:val="2C8C7312"/>
    <w:lvl w:ilvl="0" w:tplc="DD8A703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1" w15:restartNumberingAfterBreak="0">
    <w:nsid w:val="641E1E60"/>
    <w:multiLevelType w:val="hybridMultilevel"/>
    <w:tmpl w:val="E6AAA18E"/>
    <w:lvl w:ilvl="0" w:tplc="3AB82764">
      <w:start w:val="1"/>
      <w:numFmt w:val="low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3" w15:restartNumberingAfterBreak="0">
    <w:nsid w:val="6577499C"/>
    <w:multiLevelType w:val="hybridMultilevel"/>
    <w:tmpl w:val="A942FB3A"/>
    <w:lvl w:ilvl="0" w:tplc="A85AED42">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A2E2DFC"/>
    <w:multiLevelType w:val="hybridMultilevel"/>
    <w:tmpl w:val="48A2D780"/>
    <w:lvl w:ilvl="0" w:tplc="FFFFFFFF">
      <w:start w:val="1"/>
      <w:numFmt w:val="upperLetter"/>
      <w:lvlText w:val="%1."/>
      <w:lvlJc w:val="left"/>
      <w:pPr>
        <w:ind w:left="1080" w:hanging="72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6" w15:restartNumberingAfterBreak="0">
    <w:nsid w:val="6D8D0F47"/>
    <w:multiLevelType w:val="multilevel"/>
    <w:tmpl w:val="A434CD26"/>
    <w:lvl w:ilvl="0">
      <w:start w:val="7"/>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9"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FDA2B1A"/>
    <w:multiLevelType w:val="hybridMultilevel"/>
    <w:tmpl w:val="EFFAF7E2"/>
    <w:lvl w:ilvl="0" w:tplc="7C2AE62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1045986">
    <w:abstractNumId w:val="13"/>
  </w:num>
  <w:num w:numId="2" w16cid:durableId="439421740">
    <w:abstractNumId w:val="9"/>
  </w:num>
  <w:num w:numId="3" w16cid:durableId="1309507488">
    <w:abstractNumId w:val="8"/>
  </w:num>
  <w:num w:numId="4" w16cid:durableId="1547062745">
    <w:abstractNumId w:val="22"/>
  </w:num>
  <w:num w:numId="5" w16cid:durableId="1673532339">
    <w:abstractNumId w:val="3"/>
  </w:num>
  <w:num w:numId="6" w16cid:durableId="1809783303">
    <w:abstractNumId w:val="12"/>
  </w:num>
  <w:num w:numId="7" w16cid:durableId="2142725699">
    <w:abstractNumId w:val="10"/>
  </w:num>
  <w:num w:numId="8" w16cid:durableId="1686398137">
    <w:abstractNumId w:val="18"/>
  </w:num>
  <w:num w:numId="9" w16cid:durableId="1813329412">
    <w:abstractNumId w:val="20"/>
    <w:lvlOverride w:ilvl="0">
      <w:startOverride w:val="1"/>
    </w:lvlOverride>
    <w:lvlOverride w:ilvl="1"/>
    <w:lvlOverride w:ilvl="2"/>
    <w:lvlOverride w:ilvl="3"/>
    <w:lvlOverride w:ilvl="4"/>
    <w:lvlOverride w:ilvl="5"/>
    <w:lvlOverride w:ilvl="6"/>
    <w:lvlOverride w:ilvl="7"/>
    <w:lvlOverride w:ilvl="8"/>
  </w:num>
  <w:num w:numId="10" w16cid:durableId="2103137013">
    <w:abstractNumId w:val="28"/>
  </w:num>
  <w:num w:numId="11" w16cid:durableId="1242836623">
    <w:abstractNumId w:val="4"/>
  </w:num>
  <w:num w:numId="12" w16cid:durableId="1552568766">
    <w:abstractNumId w:val="21"/>
  </w:num>
  <w:num w:numId="13" w16cid:durableId="717246300">
    <w:abstractNumId w:val="0"/>
  </w:num>
  <w:num w:numId="14" w16cid:durableId="1443260019">
    <w:abstractNumId w:val="2"/>
  </w:num>
  <w:num w:numId="15" w16cid:durableId="1630432012">
    <w:abstractNumId w:val="1"/>
  </w:num>
  <w:num w:numId="16" w16cid:durableId="658773373">
    <w:abstractNumId w:val="6"/>
  </w:num>
  <w:num w:numId="17" w16cid:durableId="1883711799">
    <w:abstractNumId w:val="11"/>
  </w:num>
  <w:num w:numId="18" w16cid:durableId="1328053460">
    <w:abstractNumId w:val="7"/>
  </w:num>
  <w:num w:numId="19" w16cid:durableId="1311862332">
    <w:abstractNumId w:val="25"/>
  </w:num>
  <w:num w:numId="20" w16cid:durableId="629046293">
    <w:abstractNumId w:val="15"/>
  </w:num>
  <w:num w:numId="21" w16cid:durableId="1665158635">
    <w:abstractNumId w:val="16"/>
  </w:num>
  <w:num w:numId="22" w16cid:durableId="1508054983">
    <w:abstractNumId w:val="26"/>
  </w:num>
  <w:num w:numId="23" w16cid:durableId="424155447">
    <w:abstractNumId w:val="23"/>
  </w:num>
  <w:num w:numId="24" w16cid:durableId="89392543">
    <w:abstractNumId w:val="27"/>
  </w:num>
  <w:num w:numId="25" w16cid:durableId="1243875892">
    <w:abstractNumId w:val="29"/>
  </w:num>
  <w:num w:numId="26" w16cid:durableId="1555700076">
    <w:abstractNumId w:val="24"/>
  </w:num>
  <w:num w:numId="27" w16cid:durableId="455872480">
    <w:abstractNumId w:val="30"/>
  </w:num>
  <w:num w:numId="28" w16cid:durableId="621226107">
    <w:abstractNumId w:val="17"/>
  </w:num>
  <w:num w:numId="29" w16cid:durableId="1778285653">
    <w:abstractNumId w:val="14"/>
  </w:num>
  <w:num w:numId="30" w16cid:durableId="1780833346">
    <w:abstractNumId w:val="19"/>
  </w:num>
  <w:num w:numId="31" w16cid:durableId="604114622">
    <w:abstractNumId w:val="5"/>
  </w:num>
  <w:num w:numId="32" w16cid:durableId="12898201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004E4"/>
    <w:rsid w:val="00005359"/>
    <w:rsid w:val="00007405"/>
    <w:rsid w:val="000126B9"/>
    <w:rsid w:val="0001397E"/>
    <w:rsid w:val="000144D9"/>
    <w:rsid w:val="00016CFF"/>
    <w:rsid w:val="0002146F"/>
    <w:rsid w:val="00034A03"/>
    <w:rsid w:val="00035CAE"/>
    <w:rsid w:val="00043830"/>
    <w:rsid w:val="00043B1C"/>
    <w:rsid w:val="00044845"/>
    <w:rsid w:val="0004705C"/>
    <w:rsid w:val="00052EA8"/>
    <w:rsid w:val="00055AA5"/>
    <w:rsid w:val="00055C46"/>
    <w:rsid w:val="00061F79"/>
    <w:rsid w:val="00065743"/>
    <w:rsid w:val="00066006"/>
    <w:rsid w:val="000665CD"/>
    <w:rsid w:val="00073054"/>
    <w:rsid w:val="00073F44"/>
    <w:rsid w:val="00075C96"/>
    <w:rsid w:val="0007627A"/>
    <w:rsid w:val="000775D3"/>
    <w:rsid w:val="00080F14"/>
    <w:rsid w:val="0009097A"/>
    <w:rsid w:val="00094069"/>
    <w:rsid w:val="000A1A4E"/>
    <w:rsid w:val="000A253C"/>
    <w:rsid w:val="000A2CA3"/>
    <w:rsid w:val="000A2D59"/>
    <w:rsid w:val="000A5774"/>
    <w:rsid w:val="000A6980"/>
    <w:rsid w:val="000B0F3E"/>
    <w:rsid w:val="000B2D9B"/>
    <w:rsid w:val="000B2EFF"/>
    <w:rsid w:val="000B35D5"/>
    <w:rsid w:val="000B6AD8"/>
    <w:rsid w:val="000B71BE"/>
    <w:rsid w:val="000C344B"/>
    <w:rsid w:val="000C484B"/>
    <w:rsid w:val="000C50F3"/>
    <w:rsid w:val="000C69F3"/>
    <w:rsid w:val="000C71C6"/>
    <w:rsid w:val="000D0BF9"/>
    <w:rsid w:val="000D75EF"/>
    <w:rsid w:val="000E0E62"/>
    <w:rsid w:val="000E176E"/>
    <w:rsid w:val="000E44D9"/>
    <w:rsid w:val="000F11F5"/>
    <w:rsid w:val="000F2021"/>
    <w:rsid w:val="000F31D2"/>
    <w:rsid w:val="00100742"/>
    <w:rsid w:val="00104157"/>
    <w:rsid w:val="001120F9"/>
    <w:rsid w:val="0012229A"/>
    <w:rsid w:val="00122C11"/>
    <w:rsid w:val="00123C02"/>
    <w:rsid w:val="001272FC"/>
    <w:rsid w:val="00133466"/>
    <w:rsid w:val="00133D1B"/>
    <w:rsid w:val="00135E2E"/>
    <w:rsid w:val="00136696"/>
    <w:rsid w:val="00137AED"/>
    <w:rsid w:val="001412C7"/>
    <w:rsid w:val="001417CD"/>
    <w:rsid w:val="001505A2"/>
    <w:rsid w:val="00152DED"/>
    <w:rsid w:val="0015449E"/>
    <w:rsid w:val="00157EDB"/>
    <w:rsid w:val="001600DB"/>
    <w:rsid w:val="00161ED9"/>
    <w:rsid w:val="001662E2"/>
    <w:rsid w:val="00171536"/>
    <w:rsid w:val="00172C6B"/>
    <w:rsid w:val="001738B2"/>
    <w:rsid w:val="001744A0"/>
    <w:rsid w:val="00190F50"/>
    <w:rsid w:val="0019366B"/>
    <w:rsid w:val="00194218"/>
    <w:rsid w:val="001A5F3D"/>
    <w:rsid w:val="001A6509"/>
    <w:rsid w:val="001A7B54"/>
    <w:rsid w:val="001B0574"/>
    <w:rsid w:val="001B2625"/>
    <w:rsid w:val="001B32E5"/>
    <w:rsid w:val="001B474F"/>
    <w:rsid w:val="001B7269"/>
    <w:rsid w:val="001C2AFB"/>
    <w:rsid w:val="001C4ABD"/>
    <w:rsid w:val="001C57AA"/>
    <w:rsid w:val="001C5A5D"/>
    <w:rsid w:val="001C6FD7"/>
    <w:rsid w:val="001C703B"/>
    <w:rsid w:val="001D205D"/>
    <w:rsid w:val="001D5C77"/>
    <w:rsid w:val="001D63C4"/>
    <w:rsid w:val="001E0313"/>
    <w:rsid w:val="001E3C5C"/>
    <w:rsid w:val="001E6561"/>
    <w:rsid w:val="001F506A"/>
    <w:rsid w:val="001F73BF"/>
    <w:rsid w:val="00200A57"/>
    <w:rsid w:val="00212DE2"/>
    <w:rsid w:val="00216451"/>
    <w:rsid w:val="00220AB6"/>
    <w:rsid w:val="00223C7C"/>
    <w:rsid w:val="0022668D"/>
    <w:rsid w:val="00226BB1"/>
    <w:rsid w:val="0023272B"/>
    <w:rsid w:val="0023558F"/>
    <w:rsid w:val="00235A6E"/>
    <w:rsid w:val="0023673D"/>
    <w:rsid w:val="00236A78"/>
    <w:rsid w:val="00237E2E"/>
    <w:rsid w:val="002420B4"/>
    <w:rsid w:val="0024777D"/>
    <w:rsid w:val="00247D5E"/>
    <w:rsid w:val="00250197"/>
    <w:rsid w:val="00254FB9"/>
    <w:rsid w:val="00255118"/>
    <w:rsid w:val="00256546"/>
    <w:rsid w:val="002566E0"/>
    <w:rsid w:val="00260705"/>
    <w:rsid w:val="0026427E"/>
    <w:rsid w:val="0026472B"/>
    <w:rsid w:val="00264F6D"/>
    <w:rsid w:val="00272B99"/>
    <w:rsid w:val="002756E3"/>
    <w:rsid w:val="00275CFA"/>
    <w:rsid w:val="002769A4"/>
    <w:rsid w:val="00277D9D"/>
    <w:rsid w:val="00280925"/>
    <w:rsid w:val="00286089"/>
    <w:rsid w:val="002864D7"/>
    <w:rsid w:val="00291383"/>
    <w:rsid w:val="0029210A"/>
    <w:rsid w:val="00297F68"/>
    <w:rsid w:val="002A37D8"/>
    <w:rsid w:val="002A4D06"/>
    <w:rsid w:val="002A546F"/>
    <w:rsid w:val="002A5B65"/>
    <w:rsid w:val="002A7DB9"/>
    <w:rsid w:val="002C1D42"/>
    <w:rsid w:val="002C2F21"/>
    <w:rsid w:val="002D222E"/>
    <w:rsid w:val="002D353B"/>
    <w:rsid w:val="002D412E"/>
    <w:rsid w:val="002D7751"/>
    <w:rsid w:val="002E3682"/>
    <w:rsid w:val="002E5258"/>
    <w:rsid w:val="002E5418"/>
    <w:rsid w:val="002E56FE"/>
    <w:rsid w:val="002E668B"/>
    <w:rsid w:val="002E70A3"/>
    <w:rsid w:val="002F0142"/>
    <w:rsid w:val="002F4256"/>
    <w:rsid w:val="002F7703"/>
    <w:rsid w:val="00301E1A"/>
    <w:rsid w:val="003029DB"/>
    <w:rsid w:val="00302D60"/>
    <w:rsid w:val="00303A22"/>
    <w:rsid w:val="003125BE"/>
    <w:rsid w:val="0031380E"/>
    <w:rsid w:val="003155FF"/>
    <w:rsid w:val="00315F7F"/>
    <w:rsid w:val="00320A51"/>
    <w:rsid w:val="00322FF9"/>
    <w:rsid w:val="003232B4"/>
    <w:rsid w:val="00326090"/>
    <w:rsid w:val="00335099"/>
    <w:rsid w:val="00336FF9"/>
    <w:rsid w:val="00337E4E"/>
    <w:rsid w:val="00337E83"/>
    <w:rsid w:val="00343337"/>
    <w:rsid w:val="00344922"/>
    <w:rsid w:val="00345221"/>
    <w:rsid w:val="003473C6"/>
    <w:rsid w:val="003473D4"/>
    <w:rsid w:val="00354EED"/>
    <w:rsid w:val="00356E77"/>
    <w:rsid w:val="0036367F"/>
    <w:rsid w:val="003672D8"/>
    <w:rsid w:val="0036752E"/>
    <w:rsid w:val="003719FB"/>
    <w:rsid w:val="00373F5F"/>
    <w:rsid w:val="0037469B"/>
    <w:rsid w:val="003775CF"/>
    <w:rsid w:val="0038441D"/>
    <w:rsid w:val="00394253"/>
    <w:rsid w:val="00394794"/>
    <w:rsid w:val="003A4EC3"/>
    <w:rsid w:val="003A76C1"/>
    <w:rsid w:val="003B5098"/>
    <w:rsid w:val="003C16C4"/>
    <w:rsid w:val="003C3941"/>
    <w:rsid w:val="003C72ED"/>
    <w:rsid w:val="003D4816"/>
    <w:rsid w:val="003D6C81"/>
    <w:rsid w:val="003D732D"/>
    <w:rsid w:val="003E023F"/>
    <w:rsid w:val="003E0742"/>
    <w:rsid w:val="003E3AE9"/>
    <w:rsid w:val="003E68E0"/>
    <w:rsid w:val="003F32BB"/>
    <w:rsid w:val="003F38FB"/>
    <w:rsid w:val="003F7566"/>
    <w:rsid w:val="00401D0A"/>
    <w:rsid w:val="0040236F"/>
    <w:rsid w:val="00404523"/>
    <w:rsid w:val="004048B6"/>
    <w:rsid w:val="004057D5"/>
    <w:rsid w:val="0040706C"/>
    <w:rsid w:val="00410E3D"/>
    <w:rsid w:val="00412AE1"/>
    <w:rsid w:val="0041319C"/>
    <w:rsid w:val="004208CD"/>
    <w:rsid w:val="00425974"/>
    <w:rsid w:val="0042762F"/>
    <w:rsid w:val="00431AF9"/>
    <w:rsid w:val="00432CB0"/>
    <w:rsid w:val="004378C3"/>
    <w:rsid w:val="00447E42"/>
    <w:rsid w:val="0045182C"/>
    <w:rsid w:val="00452A01"/>
    <w:rsid w:val="004556A8"/>
    <w:rsid w:val="00455BFF"/>
    <w:rsid w:val="0045644D"/>
    <w:rsid w:val="00456701"/>
    <w:rsid w:val="0046014D"/>
    <w:rsid w:val="00462500"/>
    <w:rsid w:val="00464412"/>
    <w:rsid w:val="0047454E"/>
    <w:rsid w:val="004757EC"/>
    <w:rsid w:val="00475CB5"/>
    <w:rsid w:val="004769CD"/>
    <w:rsid w:val="004801BC"/>
    <w:rsid w:val="004822CB"/>
    <w:rsid w:val="00491764"/>
    <w:rsid w:val="00492921"/>
    <w:rsid w:val="0049332B"/>
    <w:rsid w:val="00497673"/>
    <w:rsid w:val="004A7B61"/>
    <w:rsid w:val="004B09B7"/>
    <w:rsid w:val="004B32F7"/>
    <w:rsid w:val="004C0437"/>
    <w:rsid w:val="004C7DD0"/>
    <w:rsid w:val="004D3245"/>
    <w:rsid w:val="004D3987"/>
    <w:rsid w:val="004D4D6E"/>
    <w:rsid w:val="004D6BD7"/>
    <w:rsid w:val="004E32D4"/>
    <w:rsid w:val="004E344A"/>
    <w:rsid w:val="004F1035"/>
    <w:rsid w:val="004F1A4D"/>
    <w:rsid w:val="004F459F"/>
    <w:rsid w:val="00512814"/>
    <w:rsid w:val="00515427"/>
    <w:rsid w:val="0051588F"/>
    <w:rsid w:val="00524542"/>
    <w:rsid w:val="00525DDD"/>
    <w:rsid w:val="005279A4"/>
    <w:rsid w:val="00532ADA"/>
    <w:rsid w:val="005372ED"/>
    <w:rsid w:val="005402BB"/>
    <w:rsid w:val="00540B79"/>
    <w:rsid w:val="0054531F"/>
    <w:rsid w:val="00547FB4"/>
    <w:rsid w:val="0056186F"/>
    <w:rsid w:val="005631A6"/>
    <w:rsid w:val="005637BD"/>
    <w:rsid w:val="005703C9"/>
    <w:rsid w:val="00573FD9"/>
    <w:rsid w:val="00576E85"/>
    <w:rsid w:val="00577C74"/>
    <w:rsid w:val="005874F8"/>
    <w:rsid w:val="005914C4"/>
    <w:rsid w:val="00595A1F"/>
    <w:rsid w:val="0059721B"/>
    <w:rsid w:val="005A4F92"/>
    <w:rsid w:val="005A658F"/>
    <w:rsid w:val="005B2BD8"/>
    <w:rsid w:val="005B4CB7"/>
    <w:rsid w:val="005B7AAA"/>
    <w:rsid w:val="005C0E09"/>
    <w:rsid w:val="005C5D5D"/>
    <w:rsid w:val="005D4595"/>
    <w:rsid w:val="005E0C7C"/>
    <w:rsid w:val="005E0DB6"/>
    <w:rsid w:val="005E11F8"/>
    <w:rsid w:val="005E1E3B"/>
    <w:rsid w:val="005E3C2C"/>
    <w:rsid w:val="005E6EE5"/>
    <w:rsid w:val="005F07BC"/>
    <w:rsid w:val="005F34E5"/>
    <w:rsid w:val="005F382B"/>
    <w:rsid w:val="005F4D85"/>
    <w:rsid w:val="00603C2B"/>
    <w:rsid w:val="00604811"/>
    <w:rsid w:val="00611213"/>
    <w:rsid w:val="00611A93"/>
    <w:rsid w:val="006144CD"/>
    <w:rsid w:val="00614EB6"/>
    <w:rsid w:val="00616725"/>
    <w:rsid w:val="00616F69"/>
    <w:rsid w:val="006171E7"/>
    <w:rsid w:val="0061786C"/>
    <w:rsid w:val="0062068F"/>
    <w:rsid w:val="00620AB9"/>
    <w:rsid w:val="006222EB"/>
    <w:rsid w:val="00624A1A"/>
    <w:rsid w:val="00625EAE"/>
    <w:rsid w:val="00626C62"/>
    <w:rsid w:val="00630E2D"/>
    <w:rsid w:val="00630F37"/>
    <w:rsid w:val="006347AD"/>
    <w:rsid w:val="00635260"/>
    <w:rsid w:val="00642892"/>
    <w:rsid w:val="0064349B"/>
    <w:rsid w:val="00646C9B"/>
    <w:rsid w:val="00646F8B"/>
    <w:rsid w:val="00647D0A"/>
    <w:rsid w:val="006504AF"/>
    <w:rsid w:val="00657237"/>
    <w:rsid w:val="00660B7A"/>
    <w:rsid w:val="0066167D"/>
    <w:rsid w:val="00664335"/>
    <w:rsid w:val="0066541B"/>
    <w:rsid w:val="006659B3"/>
    <w:rsid w:val="00671D77"/>
    <w:rsid w:val="00673705"/>
    <w:rsid w:val="00675228"/>
    <w:rsid w:val="0067700D"/>
    <w:rsid w:val="00677F3D"/>
    <w:rsid w:val="00680AF8"/>
    <w:rsid w:val="0068305F"/>
    <w:rsid w:val="00692BC3"/>
    <w:rsid w:val="00695DA3"/>
    <w:rsid w:val="006A1319"/>
    <w:rsid w:val="006A7349"/>
    <w:rsid w:val="006B38EB"/>
    <w:rsid w:val="006B61D7"/>
    <w:rsid w:val="006B6C0B"/>
    <w:rsid w:val="006B6F12"/>
    <w:rsid w:val="006C233A"/>
    <w:rsid w:val="006C2E26"/>
    <w:rsid w:val="006C568E"/>
    <w:rsid w:val="006C7002"/>
    <w:rsid w:val="006C707C"/>
    <w:rsid w:val="006D6C94"/>
    <w:rsid w:val="006D6EE5"/>
    <w:rsid w:val="006E2E1F"/>
    <w:rsid w:val="006E363E"/>
    <w:rsid w:val="006E57EA"/>
    <w:rsid w:val="006F204C"/>
    <w:rsid w:val="006F2107"/>
    <w:rsid w:val="006F71FA"/>
    <w:rsid w:val="00702F65"/>
    <w:rsid w:val="0070312F"/>
    <w:rsid w:val="00703776"/>
    <w:rsid w:val="00703F5B"/>
    <w:rsid w:val="007139FD"/>
    <w:rsid w:val="0071442C"/>
    <w:rsid w:val="00714C11"/>
    <w:rsid w:val="00714E31"/>
    <w:rsid w:val="007263FF"/>
    <w:rsid w:val="00726A01"/>
    <w:rsid w:val="00726B2A"/>
    <w:rsid w:val="00727407"/>
    <w:rsid w:val="00730771"/>
    <w:rsid w:val="00731028"/>
    <w:rsid w:val="007326ED"/>
    <w:rsid w:val="00743A9D"/>
    <w:rsid w:val="00744AB4"/>
    <w:rsid w:val="00751479"/>
    <w:rsid w:val="00751A4B"/>
    <w:rsid w:val="0075309F"/>
    <w:rsid w:val="00756D00"/>
    <w:rsid w:val="00763D77"/>
    <w:rsid w:val="00764081"/>
    <w:rsid w:val="007645BE"/>
    <w:rsid w:val="00764DC0"/>
    <w:rsid w:val="007708AB"/>
    <w:rsid w:val="00770AB4"/>
    <w:rsid w:val="00772C50"/>
    <w:rsid w:val="0077306B"/>
    <w:rsid w:val="0077333C"/>
    <w:rsid w:val="007743C7"/>
    <w:rsid w:val="007765C2"/>
    <w:rsid w:val="00784B07"/>
    <w:rsid w:val="00791F3E"/>
    <w:rsid w:val="00792A28"/>
    <w:rsid w:val="00794F8C"/>
    <w:rsid w:val="00795997"/>
    <w:rsid w:val="00797EDE"/>
    <w:rsid w:val="007A0E5D"/>
    <w:rsid w:val="007A4A5F"/>
    <w:rsid w:val="007A4F0A"/>
    <w:rsid w:val="007A58F6"/>
    <w:rsid w:val="007B071C"/>
    <w:rsid w:val="007B1825"/>
    <w:rsid w:val="007B781D"/>
    <w:rsid w:val="007C0305"/>
    <w:rsid w:val="007C1CB6"/>
    <w:rsid w:val="007C34A6"/>
    <w:rsid w:val="007C6D4E"/>
    <w:rsid w:val="007D7C6F"/>
    <w:rsid w:val="007E1FF0"/>
    <w:rsid w:val="007E3030"/>
    <w:rsid w:val="0080175C"/>
    <w:rsid w:val="00802005"/>
    <w:rsid w:val="00803D23"/>
    <w:rsid w:val="008052B3"/>
    <w:rsid w:val="00813A98"/>
    <w:rsid w:val="0082243A"/>
    <w:rsid w:val="00823DD4"/>
    <w:rsid w:val="0082584A"/>
    <w:rsid w:val="0083013E"/>
    <w:rsid w:val="00833184"/>
    <w:rsid w:val="00842619"/>
    <w:rsid w:val="00842D19"/>
    <w:rsid w:val="00844C66"/>
    <w:rsid w:val="00845E65"/>
    <w:rsid w:val="00846ABA"/>
    <w:rsid w:val="008473D6"/>
    <w:rsid w:val="00847CBD"/>
    <w:rsid w:val="00850270"/>
    <w:rsid w:val="008517C8"/>
    <w:rsid w:val="00851D99"/>
    <w:rsid w:val="00852D1E"/>
    <w:rsid w:val="00854334"/>
    <w:rsid w:val="008548E8"/>
    <w:rsid w:val="00854C6E"/>
    <w:rsid w:val="00855A90"/>
    <w:rsid w:val="00862FDA"/>
    <w:rsid w:val="008736B3"/>
    <w:rsid w:val="0087510D"/>
    <w:rsid w:val="008775F7"/>
    <w:rsid w:val="00880C6E"/>
    <w:rsid w:val="00881AC7"/>
    <w:rsid w:val="008854B6"/>
    <w:rsid w:val="00885987"/>
    <w:rsid w:val="00885AB0"/>
    <w:rsid w:val="008861FE"/>
    <w:rsid w:val="00886672"/>
    <w:rsid w:val="00887960"/>
    <w:rsid w:val="0089060D"/>
    <w:rsid w:val="00890AA7"/>
    <w:rsid w:val="008948E1"/>
    <w:rsid w:val="00895D56"/>
    <w:rsid w:val="00896942"/>
    <w:rsid w:val="00896BE7"/>
    <w:rsid w:val="00897010"/>
    <w:rsid w:val="008A1B69"/>
    <w:rsid w:val="008A35DB"/>
    <w:rsid w:val="008A49EE"/>
    <w:rsid w:val="008A4D80"/>
    <w:rsid w:val="008A7BE2"/>
    <w:rsid w:val="008B042A"/>
    <w:rsid w:val="008B0CD4"/>
    <w:rsid w:val="008B1C8B"/>
    <w:rsid w:val="008B5571"/>
    <w:rsid w:val="008C3882"/>
    <w:rsid w:val="008C6245"/>
    <w:rsid w:val="008D06FC"/>
    <w:rsid w:val="008D244E"/>
    <w:rsid w:val="008D33F5"/>
    <w:rsid w:val="008D3EAF"/>
    <w:rsid w:val="008D72C3"/>
    <w:rsid w:val="008D7BA4"/>
    <w:rsid w:val="008E4E04"/>
    <w:rsid w:val="008E5B26"/>
    <w:rsid w:val="008F226C"/>
    <w:rsid w:val="008F3933"/>
    <w:rsid w:val="008F3F39"/>
    <w:rsid w:val="008F7C4C"/>
    <w:rsid w:val="00901AB3"/>
    <w:rsid w:val="009021D2"/>
    <w:rsid w:val="0090261D"/>
    <w:rsid w:val="009053BC"/>
    <w:rsid w:val="00911EA5"/>
    <w:rsid w:val="0091488C"/>
    <w:rsid w:val="009163C3"/>
    <w:rsid w:val="009228CF"/>
    <w:rsid w:val="009254FA"/>
    <w:rsid w:val="0093174D"/>
    <w:rsid w:val="009317ED"/>
    <w:rsid w:val="0093625E"/>
    <w:rsid w:val="00936A83"/>
    <w:rsid w:val="00936F05"/>
    <w:rsid w:val="00937245"/>
    <w:rsid w:val="0094162A"/>
    <w:rsid w:val="00942F0D"/>
    <w:rsid w:val="0094411E"/>
    <w:rsid w:val="00944ED1"/>
    <w:rsid w:val="00946543"/>
    <w:rsid w:val="00946F91"/>
    <w:rsid w:val="00947B75"/>
    <w:rsid w:val="0095240D"/>
    <w:rsid w:val="009530CB"/>
    <w:rsid w:val="00953644"/>
    <w:rsid w:val="00955A8C"/>
    <w:rsid w:val="009560D1"/>
    <w:rsid w:val="009608AE"/>
    <w:rsid w:val="00961830"/>
    <w:rsid w:val="00963CDB"/>
    <w:rsid w:val="00965ABD"/>
    <w:rsid w:val="00970A0D"/>
    <w:rsid w:val="00971CA1"/>
    <w:rsid w:val="00973834"/>
    <w:rsid w:val="00973DEA"/>
    <w:rsid w:val="00977536"/>
    <w:rsid w:val="00980F3C"/>
    <w:rsid w:val="009812FB"/>
    <w:rsid w:val="00985433"/>
    <w:rsid w:val="00990382"/>
    <w:rsid w:val="0099448B"/>
    <w:rsid w:val="00994B95"/>
    <w:rsid w:val="009959D2"/>
    <w:rsid w:val="009960CF"/>
    <w:rsid w:val="009A2C0D"/>
    <w:rsid w:val="009A3B7A"/>
    <w:rsid w:val="009A47E6"/>
    <w:rsid w:val="009A4F38"/>
    <w:rsid w:val="009A5A45"/>
    <w:rsid w:val="009B10F7"/>
    <w:rsid w:val="009B2606"/>
    <w:rsid w:val="009B30C8"/>
    <w:rsid w:val="009C174C"/>
    <w:rsid w:val="009D1144"/>
    <w:rsid w:val="009D1E95"/>
    <w:rsid w:val="009D2E7D"/>
    <w:rsid w:val="009D42C4"/>
    <w:rsid w:val="009E1E58"/>
    <w:rsid w:val="009E28C7"/>
    <w:rsid w:val="009E6A64"/>
    <w:rsid w:val="009E76BE"/>
    <w:rsid w:val="009E7F39"/>
    <w:rsid w:val="009E7F89"/>
    <w:rsid w:val="009F4C87"/>
    <w:rsid w:val="009F5E3D"/>
    <w:rsid w:val="009F6997"/>
    <w:rsid w:val="009F7BA6"/>
    <w:rsid w:val="00A068C5"/>
    <w:rsid w:val="00A07041"/>
    <w:rsid w:val="00A10020"/>
    <w:rsid w:val="00A14F6A"/>
    <w:rsid w:val="00A15CDC"/>
    <w:rsid w:val="00A17E90"/>
    <w:rsid w:val="00A2121F"/>
    <w:rsid w:val="00A24A6A"/>
    <w:rsid w:val="00A2512B"/>
    <w:rsid w:val="00A26782"/>
    <w:rsid w:val="00A325F7"/>
    <w:rsid w:val="00A34D89"/>
    <w:rsid w:val="00A34E16"/>
    <w:rsid w:val="00A3652A"/>
    <w:rsid w:val="00A41B2F"/>
    <w:rsid w:val="00A46337"/>
    <w:rsid w:val="00A46723"/>
    <w:rsid w:val="00A4755E"/>
    <w:rsid w:val="00A524BA"/>
    <w:rsid w:val="00A540FA"/>
    <w:rsid w:val="00A54946"/>
    <w:rsid w:val="00A56310"/>
    <w:rsid w:val="00A610BF"/>
    <w:rsid w:val="00A625FF"/>
    <w:rsid w:val="00A62B99"/>
    <w:rsid w:val="00A62D93"/>
    <w:rsid w:val="00A63C9A"/>
    <w:rsid w:val="00A63E96"/>
    <w:rsid w:val="00A6612F"/>
    <w:rsid w:val="00A663F8"/>
    <w:rsid w:val="00A7139A"/>
    <w:rsid w:val="00A754EE"/>
    <w:rsid w:val="00A763BB"/>
    <w:rsid w:val="00A76AC4"/>
    <w:rsid w:val="00A7707F"/>
    <w:rsid w:val="00A8359F"/>
    <w:rsid w:val="00A8601C"/>
    <w:rsid w:val="00A87F62"/>
    <w:rsid w:val="00A909E9"/>
    <w:rsid w:val="00A9198B"/>
    <w:rsid w:val="00A95940"/>
    <w:rsid w:val="00A95BE8"/>
    <w:rsid w:val="00A97A9E"/>
    <w:rsid w:val="00AA4279"/>
    <w:rsid w:val="00AA5FA7"/>
    <w:rsid w:val="00AB097A"/>
    <w:rsid w:val="00AB1F5E"/>
    <w:rsid w:val="00AB24DD"/>
    <w:rsid w:val="00AB3A23"/>
    <w:rsid w:val="00AB4466"/>
    <w:rsid w:val="00AC376A"/>
    <w:rsid w:val="00AD503F"/>
    <w:rsid w:val="00AE516C"/>
    <w:rsid w:val="00AE56A3"/>
    <w:rsid w:val="00AE591D"/>
    <w:rsid w:val="00AE623F"/>
    <w:rsid w:val="00AF4E0A"/>
    <w:rsid w:val="00AF6B84"/>
    <w:rsid w:val="00B0408C"/>
    <w:rsid w:val="00B11F8D"/>
    <w:rsid w:val="00B1377B"/>
    <w:rsid w:val="00B21E14"/>
    <w:rsid w:val="00B226C4"/>
    <w:rsid w:val="00B22733"/>
    <w:rsid w:val="00B250F2"/>
    <w:rsid w:val="00B26293"/>
    <w:rsid w:val="00B333CC"/>
    <w:rsid w:val="00B33529"/>
    <w:rsid w:val="00B37883"/>
    <w:rsid w:val="00B37F10"/>
    <w:rsid w:val="00B52319"/>
    <w:rsid w:val="00B5460A"/>
    <w:rsid w:val="00B57A95"/>
    <w:rsid w:val="00B60F92"/>
    <w:rsid w:val="00B64F7C"/>
    <w:rsid w:val="00B727B2"/>
    <w:rsid w:val="00B732B0"/>
    <w:rsid w:val="00B73F59"/>
    <w:rsid w:val="00B74CC1"/>
    <w:rsid w:val="00B854A1"/>
    <w:rsid w:val="00B87011"/>
    <w:rsid w:val="00B946BB"/>
    <w:rsid w:val="00B95614"/>
    <w:rsid w:val="00B97657"/>
    <w:rsid w:val="00B97D46"/>
    <w:rsid w:val="00BA09A5"/>
    <w:rsid w:val="00BA0BF5"/>
    <w:rsid w:val="00BA2CFA"/>
    <w:rsid w:val="00BA34AA"/>
    <w:rsid w:val="00BA556F"/>
    <w:rsid w:val="00BB7B1A"/>
    <w:rsid w:val="00BC00CC"/>
    <w:rsid w:val="00BC1B0E"/>
    <w:rsid w:val="00BC4FB0"/>
    <w:rsid w:val="00BC7933"/>
    <w:rsid w:val="00BD0422"/>
    <w:rsid w:val="00BD38D6"/>
    <w:rsid w:val="00BE1575"/>
    <w:rsid w:val="00BE3D60"/>
    <w:rsid w:val="00BE51CB"/>
    <w:rsid w:val="00BF553F"/>
    <w:rsid w:val="00C009A7"/>
    <w:rsid w:val="00C0165D"/>
    <w:rsid w:val="00C01F33"/>
    <w:rsid w:val="00C03905"/>
    <w:rsid w:val="00C079F2"/>
    <w:rsid w:val="00C07CAB"/>
    <w:rsid w:val="00C11709"/>
    <w:rsid w:val="00C131C2"/>
    <w:rsid w:val="00C26552"/>
    <w:rsid w:val="00C27C2F"/>
    <w:rsid w:val="00C3125D"/>
    <w:rsid w:val="00C4507F"/>
    <w:rsid w:val="00C4547A"/>
    <w:rsid w:val="00C46661"/>
    <w:rsid w:val="00C46F6D"/>
    <w:rsid w:val="00C519C1"/>
    <w:rsid w:val="00C53B2C"/>
    <w:rsid w:val="00C54911"/>
    <w:rsid w:val="00C70770"/>
    <w:rsid w:val="00C71FC8"/>
    <w:rsid w:val="00C740B5"/>
    <w:rsid w:val="00C81C1E"/>
    <w:rsid w:val="00C8415F"/>
    <w:rsid w:val="00C843E3"/>
    <w:rsid w:val="00C945CE"/>
    <w:rsid w:val="00C95EF1"/>
    <w:rsid w:val="00CA1977"/>
    <w:rsid w:val="00CA6047"/>
    <w:rsid w:val="00CA6B63"/>
    <w:rsid w:val="00CA7551"/>
    <w:rsid w:val="00CB0000"/>
    <w:rsid w:val="00CB0427"/>
    <w:rsid w:val="00CB15B9"/>
    <w:rsid w:val="00CB32F7"/>
    <w:rsid w:val="00CB5BF4"/>
    <w:rsid w:val="00CB68E7"/>
    <w:rsid w:val="00CC239C"/>
    <w:rsid w:val="00CC44B7"/>
    <w:rsid w:val="00CC4726"/>
    <w:rsid w:val="00CC4E48"/>
    <w:rsid w:val="00CC744E"/>
    <w:rsid w:val="00CD04CD"/>
    <w:rsid w:val="00CD49A8"/>
    <w:rsid w:val="00CD5B15"/>
    <w:rsid w:val="00CF28C9"/>
    <w:rsid w:val="00CF3C06"/>
    <w:rsid w:val="00CF471A"/>
    <w:rsid w:val="00CF57EB"/>
    <w:rsid w:val="00CF68C0"/>
    <w:rsid w:val="00CF7EAE"/>
    <w:rsid w:val="00D0204A"/>
    <w:rsid w:val="00D070EF"/>
    <w:rsid w:val="00D263B1"/>
    <w:rsid w:val="00D27E8E"/>
    <w:rsid w:val="00D30C2F"/>
    <w:rsid w:val="00D31A68"/>
    <w:rsid w:val="00D31A6D"/>
    <w:rsid w:val="00D333FD"/>
    <w:rsid w:val="00D334D4"/>
    <w:rsid w:val="00D33A56"/>
    <w:rsid w:val="00D34220"/>
    <w:rsid w:val="00D34DC5"/>
    <w:rsid w:val="00D36687"/>
    <w:rsid w:val="00D36AC8"/>
    <w:rsid w:val="00D37653"/>
    <w:rsid w:val="00D37D66"/>
    <w:rsid w:val="00D464BE"/>
    <w:rsid w:val="00D46B80"/>
    <w:rsid w:val="00D5256F"/>
    <w:rsid w:val="00D530CD"/>
    <w:rsid w:val="00D5478D"/>
    <w:rsid w:val="00D54E5C"/>
    <w:rsid w:val="00D56D2F"/>
    <w:rsid w:val="00D57AE0"/>
    <w:rsid w:val="00D60818"/>
    <w:rsid w:val="00D62C81"/>
    <w:rsid w:val="00D65860"/>
    <w:rsid w:val="00D670E3"/>
    <w:rsid w:val="00D722C9"/>
    <w:rsid w:val="00D7415E"/>
    <w:rsid w:val="00D7751D"/>
    <w:rsid w:val="00D813A5"/>
    <w:rsid w:val="00D81B4A"/>
    <w:rsid w:val="00D91EA4"/>
    <w:rsid w:val="00D92599"/>
    <w:rsid w:val="00D93296"/>
    <w:rsid w:val="00D9481B"/>
    <w:rsid w:val="00D94DCE"/>
    <w:rsid w:val="00DA6D46"/>
    <w:rsid w:val="00DB11A7"/>
    <w:rsid w:val="00DB33BB"/>
    <w:rsid w:val="00DB7A9E"/>
    <w:rsid w:val="00DB7F2E"/>
    <w:rsid w:val="00DC1286"/>
    <w:rsid w:val="00DC268E"/>
    <w:rsid w:val="00DC3C61"/>
    <w:rsid w:val="00DC4815"/>
    <w:rsid w:val="00DC4B70"/>
    <w:rsid w:val="00DC6F96"/>
    <w:rsid w:val="00DC7962"/>
    <w:rsid w:val="00DD03E6"/>
    <w:rsid w:val="00DD316A"/>
    <w:rsid w:val="00DD6431"/>
    <w:rsid w:val="00DD7D10"/>
    <w:rsid w:val="00DE09F5"/>
    <w:rsid w:val="00DE468A"/>
    <w:rsid w:val="00DE7F23"/>
    <w:rsid w:val="00DF1144"/>
    <w:rsid w:val="00DF5A2A"/>
    <w:rsid w:val="00DF5FFD"/>
    <w:rsid w:val="00DF6213"/>
    <w:rsid w:val="00E03F6F"/>
    <w:rsid w:val="00E03F93"/>
    <w:rsid w:val="00E07171"/>
    <w:rsid w:val="00E07F2C"/>
    <w:rsid w:val="00E10901"/>
    <w:rsid w:val="00E1177A"/>
    <w:rsid w:val="00E1261F"/>
    <w:rsid w:val="00E13706"/>
    <w:rsid w:val="00E20FCF"/>
    <w:rsid w:val="00E307B4"/>
    <w:rsid w:val="00E31181"/>
    <w:rsid w:val="00E31863"/>
    <w:rsid w:val="00E32619"/>
    <w:rsid w:val="00E3367D"/>
    <w:rsid w:val="00E360F0"/>
    <w:rsid w:val="00E42757"/>
    <w:rsid w:val="00E54061"/>
    <w:rsid w:val="00E6215A"/>
    <w:rsid w:val="00E6255B"/>
    <w:rsid w:val="00E71CB6"/>
    <w:rsid w:val="00E72B55"/>
    <w:rsid w:val="00E806BC"/>
    <w:rsid w:val="00E80E22"/>
    <w:rsid w:val="00E82230"/>
    <w:rsid w:val="00E918FD"/>
    <w:rsid w:val="00E91F53"/>
    <w:rsid w:val="00E947A5"/>
    <w:rsid w:val="00E94F2B"/>
    <w:rsid w:val="00E95493"/>
    <w:rsid w:val="00E95A63"/>
    <w:rsid w:val="00E97498"/>
    <w:rsid w:val="00E97A18"/>
    <w:rsid w:val="00EA5988"/>
    <w:rsid w:val="00EA66F6"/>
    <w:rsid w:val="00EA7E8C"/>
    <w:rsid w:val="00EB2A8B"/>
    <w:rsid w:val="00EB2E31"/>
    <w:rsid w:val="00EB4AE1"/>
    <w:rsid w:val="00EC1902"/>
    <w:rsid w:val="00EC2796"/>
    <w:rsid w:val="00EC28EC"/>
    <w:rsid w:val="00EC636A"/>
    <w:rsid w:val="00ED0640"/>
    <w:rsid w:val="00ED38CD"/>
    <w:rsid w:val="00ED6D02"/>
    <w:rsid w:val="00ED78B0"/>
    <w:rsid w:val="00EE161C"/>
    <w:rsid w:val="00EE1B50"/>
    <w:rsid w:val="00EE482A"/>
    <w:rsid w:val="00EF3787"/>
    <w:rsid w:val="00EF7697"/>
    <w:rsid w:val="00EF7D58"/>
    <w:rsid w:val="00F0251A"/>
    <w:rsid w:val="00F02DC4"/>
    <w:rsid w:val="00F033EB"/>
    <w:rsid w:val="00F03FC8"/>
    <w:rsid w:val="00F07C08"/>
    <w:rsid w:val="00F10D35"/>
    <w:rsid w:val="00F119F1"/>
    <w:rsid w:val="00F11BB1"/>
    <w:rsid w:val="00F164EC"/>
    <w:rsid w:val="00F23EE4"/>
    <w:rsid w:val="00F25A6C"/>
    <w:rsid w:val="00F2699C"/>
    <w:rsid w:val="00F27C07"/>
    <w:rsid w:val="00F307CC"/>
    <w:rsid w:val="00F33E01"/>
    <w:rsid w:val="00F3408A"/>
    <w:rsid w:val="00F41A5E"/>
    <w:rsid w:val="00F471D5"/>
    <w:rsid w:val="00F545C2"/>
    <w:rsid w:val="00F54D31"/>
    <w:rsid w:val="00F618ED"/>
    <w:rsid w:val="00F62478"/>
    <w:rsid w:val="00F7655B"/>
    <w:rsid w:val="00F81154"/>
    <w:rsid w:val="00F83E57"/>
    <w:rsid w:val="00F85EF1"/>
    <w:rsid w:val="00F879C2"/>
    <w:rsid w:val="00F92E50"/>
    <w:rsid w:val="00F94950"/>
    <w:rsid w:val="00F94A6C"/>
    <w:rsid w:val="00F95076"/>
    <w:rsid w:val="00FA0D24"/>
    <w:rsid w:val="00FA1673"/>
    <w:rsid w:val="00FA3E1B"/>
    <w:rsid w:val="00FB04A8"/>
    <w:rsid w:val="00FB1F80"/>
    <w:rsid w:val="00FB44BA"/>
    <w:rsid w:val="00FB4FAC"/>
    <w:rsid w:val="00FC3587"/>
    <w:rsid w:val="00FC5825"/>
    <w:rsid w:val="00FD0640"/>
    <w:rsid w:val="00FD229E"/>
    <w:rsid w:val="00FD39D1"/>
    <w:rsid w:val="00FE165C"/>
    <w:rsid w:val="00FE1C18"/>
    <w:rsid w:val="00FE38BF"/>
    <w:rsid w:val="00FE4BED"/>
    <w:rsid w:val="00FE5123"/>
    <w:rsid w:val="00FE645D"/>
    <w:rsid w:val="00FE67E9"/>
    <w:rsid w:val="00FF226E"/>
    <w:rsid w:val="00FF4558"/>
    <w:rsid w:val="00FF6E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574"/>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3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2A7DB9"/>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5D4595"/>
    <w:pPr>
      <w:tabs>
        <w:tab w:val="left" w:pos="880"/>
      </w:tabs>
      <w:spacing w:after="100" w:line="320" w:lineRule="atLeast"/>
      <w:ind w:left="284" w:right="1247"/>
      <w:jc w:val="both"/>
    </w:pPr>
    <w:rPr>
      <w:rFonts w:asciiTheme="minorHAnsi" w:eastAsia="Times New Roman" w:hAnsiTheme="minorHAnsi" w:cstheme="minorHAnsi"/>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7A58F6"/>
    <w:rPr>
      <w:color w:val="605E5C"/>
      <w:shd w:val="clear" w:color="auto" w:fill="E1DFDD"/>
    </w:rPr>
  </w:style>
  <w:style w:type="character" w:styleId="MenoPendente">
    <w:name w:val="Unresolved Mention"/>
    <w:basedOn w:val="Fontepargpadro"/>
    <w:uiPriority w:val="99"/>
    <w:semiHidden/>
    <w:unhideWhenUsed/>
    <w:rsid w:val="00980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SFPFC!5058468.1</documentid>
  <senderid>BCAMPOS</senderid>
  <senderemail>BCAMPOS@STOCCHEFORBES.COM.BR</senderemail>
  <lastmodified>2025-05-13T15:50:00.0000000-03:00</lastmodified>
  <database>SFPFC</database>
</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8DC87765D111604D95ABFEEC34240E33" ma:contentTypeVersion="15" ma:contentTypeDescription="Crie um novo documento." ma:contentTypeScope="" ma:versionID="5bfa1c84d582d9abfebb51bebcc73ef0">
  <xsd:schema xmlns:xsd="http://www.w3.org/2001/XMLSchema" xmlns:xs="http://www.w3.org/2001/XMLSchema" xmlns:p="http://schemas.microsoft.com/office/2006/metadata/properties" xmlns:ns2="59439585-b883-424a-887f-510513f56578" xmlns:ns3="3db4ac59-65ac-4d62-aee1-a80cc0b13ddf" targetNamespace="http://schemas.microsoft.com/office/2006/metadata/properties" ma:root="true" ma:fieldsID="1e0f086604564839f8c07bc18e76d061" ns2:_="" ns3:_="">
    <xsd:import namespace="59439585-b883-424a-887f-510513f56578"/>
    <xsd:import namespace="3db4ac59-65ac-4d62-aee1-a80cc0b13dd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39585-b883-424a-887f-510513f565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b4ac59-65ac-4d62-aee1-a80cc0b13dd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fcbf750-97b0-4289-8ec3-5042e0eec211}" ma:internalName="TaxCatchAll" ma:readOnly="false" ma:showField="CatchAllData" ma:web="3db4ac59-65ac-4d62-aee1-a80cc0b13dd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db4ac59-65ac-4d62-aee1-a80cc0b13ddf" xsi:nil="true"/>
    <lcf76f155ced4ddcb4097134ff3c332f xmlns="59439585-b883-424a-887f-510513f565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B6592F-0F08-441D-9F0F-B1E282E7D1E1}">
  <ds:schemaRefs>
    <ds:schemaRef ds:uri="http://schemas.openxmlformats.org/officeDocument/2006/bibliography"/>
  </ds:schemaRefs>
</ds:datastoreItem>
</file>

<file path=customXml/itemProps2.xml><?xml version="1.0" encoding="utf-8"?>
<ds:datastoreItem xmlns:ds="http://schemas.openxmlformats.org/officeDocument/2006/customXml" ds:itemID="{AA3DF79A-2765-4B0F-8216-00900C047A21}">
  <ds:schemaRefs>
    <ds:schemaRef ds:uri="http://www.imanage.com/work/xmlschema"/>
  </ds:schemaRefs>
</ds:datastoreItem>
</file>

<file path=customXml/itemProps3.xml><?xml version="1.0" encoding="utf-8"?>
<ds:datastoreItem xmlns:ds="http://schemas.openxmlformats.org/officeDocument/2006/customXml" ds:itemID="{E63ACCCE-5391-4313-8357-E37463F64C5F}"/>
</file>

<file path=customXml/itemProps4.xml><?xml version="1.0" encoding="utf-8"?>
<ds:datastoreItem xmlns:ds="http://schemas.openxmlformats.org/officeDocument/2006/customXml" ds:itemID="{DFAD7581-AB6B-4022-BC6E-C25AA152C169}"/>
</file>

<file path=customXml/itemProps5.xml><?xml version="1.0" encoding="utf-8"?>
<ds:datastoreItem xmlns:ds="http://schemas.openxmlformats.org/officeDocument/2006/customXml" ds:itemID="{BC77EE29-4536-4FFA-9414-937E9B03D5B8}"/>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6</Pages>
  <Words>1867</Words>
  <Characters>10438</Characters>
  <Application>Microsoft Office Word</Application>
  <DocSecurity>0</DocSecurity>
  <Lines>237</Lines>
  <Paragraphs>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12244</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Lucas de Azevedo Mascarenhas | Stocche Forbes Advogados</cp:lastModifiedBy>
  <cp:revision>3</cp:revision>
  <cp:lastPrinted>2016-08-03T19:26:00Z</cp:lastPrinted>
  <dcterms:created xsi:type="dcterms:W3CDTF">2025-12-19T22:22:00Z</dcterms:created>
  <dcterms:modified xsi:type="dcterms:W3CDTF">2025-12-20T00:10:00Z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SFPFC #4250595v13</vt:lpwstr>
  </property>
  <property fmtid="{D5CDD505-2E9C-101B-9397-08002B2CF9AE}" pid="3" name="ContentTypeId">
    <vt:lpwstr>0x0101008DC87765D111604D95ABFEEC34240E33</vt:lpwstr>
  </property>
</Properties>
</file>